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56949" w14:textId="77777777" w:rsidR="00D762B6" w:rsidRPr="00AC447D" w:rsidRDefault="00D762B6" w:rsidP="00D762B6">
      <w:pPr>
        <w:shd w:val="clear" w:color="auto" w:fill="FFFFFF"/>
        <w:ind w:left="754" w:hanging="754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</w:t>
      </w:r>
    </w:p>
    <w:p w14:paraId="7B44D62E" w14:textId="77777777" w:rsidR="00D762B6" w:rsidRPr="00AC447D" w:rsidRDefault="00D762B6" w:rsidP="00D762B6">
      <w:pPr>
        <w:shd w:val="clear" w:color="auto" w:fill="FFFFFF"/>
        <w:ind w:left="754" w:hanging="754"/>
        <w:jc w:val="center"/>
        <w:rPr>
          <w:rFonts w:ascii="Times New Roman" w:eastAsia="Calibri" w:hAnsi="Times New Roman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>УЧРЕЖДЕНИЕ ТУЛЬСКОЙ ОБЛАСТИ</w:t>
      </w:r>
    </w:p>
    <w:p w14:paraId="1AD9998D" w14:textId="77777777" w:rsidR="00D762B6" w:rsidRPr="00AC447D" w:rsidRDefault="00D762B6" w:rsidP="00D762B6">
      <w:pPr>
        <w:shd w:val="clear" w:color="auto" w:fill="FFFFFF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 xml:space="preserve"> «ТУЛЬСКИЙ ЭКОНОМИЧЕСКИЙ КОЛЛЕДЖ»</w:t>
      </w:r>
    </w:p>
    <w:p w14:paraId="28E46CFF" w14:textId="77777777" w:rsidR="009C31E2" w:rsidRPr="00AC447D" w:rsidRDefault="009C31E2" w:rsidP="009C31E2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287750" w14:textId="77777777" w:rsidR="00DF47F5" w:rsidRPr="00AC447D" w:rsidRDefault="00DF47F5" w:rsidP="00DF47F5">
      <w:pPr>
        <w:pStyle w:val="af7"/>
        <w:jc w:val="right"/>
        <w:rPr>
          <w:sz w:val="28"/>
          <w:szCs w:val="28"/>
        </w:rPr>
      </w:pPr>
      <w:r w:rsidRPr="00AC447D">
        <w:rPr>
          <w:sz w:val="28"/>
          <w:szCs w:val="28"/>
        </w:rPr>
        <w:t xml:space="preserve">УТВЕРЖДАЮ </w:t>
      </w:r>
    </w:p>
    <w:p w14:paraId="287606BD" w14:textId="77777777" w:rsidR="00DF47F5" w:rsidRPr="00AC447D" w:rsidRDefault="00DF47F5" w:rsidP="00DF47F5">
      <w:pPr>
        <w:pStyle w:val="af7"/>
        <w:jc w:val="right"/>
        <w:rPr>
          <w:sz w:val="28"/>
          <w:szCs w:val="28"/>
        </w:rPr>
      </w:pPr>
      <w:r w:rsidRPr="00AC447D">
        <w:rPr>
          <w:sz w:val="28"/>
          <w:szCs w:val="28"/>
        </w:rPr>
        <w:t>Директор ГПОУ ТО «ТЭК»</w:t>
      </w:r>
    </w:p>
    <w:p w14:paraId="52ED4FDC" w14:textId="77777777" w:rsidR="00DF47F5" w:rsidRPr="00AC447D" w:rsidRDefault="00DF47F5" w:rsidP="00DF47F5">
      <w:pPr>
        <w:pStyle w:val="af7"/>
        <w:jc w:val="right"/>
        <w:rPr>
          <w:sz w:val="28"/>
          <w:szCs w:val="28"/>
        </w:rPr>
      </w:pPr>
      <w:r w:rsidRPr="00AC447D">
        <w:rPr>
          <w:sz w:val="28"/>
          <w:szCs w:val="28"/>
        </w:rPr>
        <w:t>___________________А.В. Макарова</w:t>
      </w:r>
    </w:p>
    <w:p w14:paraId="751D8488" w14:textId="77777777" w:rsidR="00DF47F5" w:rsidRPr="00AC447D" w:rsidRDefault="00DF47F5" w:rsidP="00DF47F5">
      <w:pPr>
        <w:pStyle w:val="af7"/>
        <w:jc w:val="right"/>
        <w:rPr>
          <w:sz w:val="28"/>
          <w:szCs w:val="28"/>
        </w:rPr>
      </w:pPr>
      <w:r w:rsidRPr="00AC447D">
        <w:rPr>
          <w:sz w:val="28"/>
          <w:szCs w:val="28"/>
        </w:rPr>
        <w:t>Приказ № _________</w:t>
      </w:r>
    </w:p>
    <w:p w14:paraId="7592D185" w14:textId="249E38B0" w:rsidR="00D762B6" w:rsidRPr="00AC447D" w:rsidRDefault="00DF47F5" w:rsidP="00DF47F5">
      <w:pPr>
        <w:shd w:val="clear" w:color="auto" w:fill="FFFFFF"/>
        <w:tabs>
          <w:tab w:val="left" w:leader="underscore" w:pos="5933"/>
        </w:tabs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C447D">
        <w:rPr>
          <w:rFonts w:ascii="Times New Roman" w:hAnsi="Times New Roman" w:cs="Times New Roman"/>
          <w:sz w:val="28"/>
          <w:szCs w:val="28"/>
        </w:rPr>
        <w:t xml:space="preserve">« </w:t>
      </w:r>
      <w:r w:rsidR="001C0654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AC447D">
        <w:rPr>
          <w:rFonts w:ascii="Times New Roman" w:hAnsi="Times New Roman" w:cs="Times New Roman"/>
          <w:sz w:val="28"/>
          <w:szCs w:val="28"/>
        </w:rPr>
        <w:t xml:space="preserve">»  </w:t>
      </w:r>
      <w:r w:rsidR="001C0654">
        <w:rPr>
          <w:rFonts w:ascii="Times New Roman" w:hAnsi="Times New Roman" w:cs="Times New Roman"/>
          <w:sz w:val="28"/>
          <w:szCs w:val="28"/>
        </w:rPr>
        <w:t>ма</w:t>
      </w:r>
      <w:r w:rsidRPr="00AC447D">
        <w:rPr>
          <w:rFonts w:ascii="Times New Roman" w:hAnsi="Times New Roman" w:cs="Times New Roman"/>
          <w:sz w:val="28"/>
          <w:szCs w:val="28"/>
        </w:rPr>
        <w:t>я  2024 год</w:t>
      </w:r>
    </w:p>
    <w:p w14:paraId="5285E762" w14:textId="77777777" w:rsidR="00DF47F5" w:rsidRPr="00AC447D" w:rsidRDefault="00DF47F5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092AAFD9" w14:textId="2FEE376F" w:rsidR="00DF47F5" w:rsidRPr="00AC447D" w:rsidRDefault="00DF47F5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60D172AA" w14:textId="5E28DFB0" w:rsidR="00844EF6" w:rsidRPr="00AC447D" w:rsidRDefault="00844EF6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611A4D69" w14:textId="49189341" w:rsidR="00844EF6" w:rsidRPr="00AC447D" w:rsidRDefault="00844EF6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4ED603D9" w14:textId="77777777" w:rsidR="00844EF6" w:rsidRPr="00AC447D" w:rsidRDefault="00844EF6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7B12C51A" w14:textId="65EC59CE" w:rsidR="00D762B6" w:rsidRPr="00AC447D" w:rsidRDefault="00DF47F5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C447D">
        <w:rPr>
          <w:rFonts w:ascii="Times New Roman" w:hAnsi="Times New Roman"/>
          <w:b/>
          <w:sz w:val="32"/>
          <w:szCs w:val="32"/>
        </w:rPr>
        <w:t>ФОНД ОЦЕНОЧНЫХ СРЕДСТВ</w:t>
      </w:r>
    </w:p>
    <w:p w14:paraId="1A205E00" w14:textId="77777777" w:rsidR="00D762B6" w:rsidRPr="00AC447D" w:rsidRDefault="009C31E2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AC447D">
        <w:rPr>
          <w:rFonts w:ascii="Times New Roman" w:hAnsi="Times New Roman"/>
          <w:b/>
          <w:sz w:val="32"/>
          <w:szCs w:val="32"/>
        </w:rPr>
        <w:t>учебной дисциплины</w:t>
      </w:r>
    </w:p>
    <w:p w14:paraId="66C2DAAC" w14:textId="4D08C330" w:rsidR="009C31E2" w:rsidRPr="00AC447D" w:rsidRDefault="001C0654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</w:t>
      </w:r>
      <w:r w:rsidR="009C31E2" w:rsidRPr="00AC447D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В.13</w:t>
      </w:r>
      <w:r w:rsidR="009C31E2" w:rsidRPr="00AC447D">
        <w:rPr>
          <w:rFonts w:ascii="Times New Roman" w:hAnsi="Times New Roman"/>
          <w:b/>
          <w:sz w:val="32"/>
          <w:szCs w:val="32"/>
        </w:rPr>
        <w:t xml:space="preserve"> </w:t>
      </w:r>
      <w:r w:rsidR="00A135E0" w:rsidRPr="00AC447D">
        <w:rPr>
          <w:rFonts w:ascii="Times New Roman" w:hAnsi="Times New Roman"/>
          <w:b/>
          <w:sz w:val="32"/>
          <w:szCs w:val="32"/>
        </w:rPr>
        <w:t>Основы финансовой грамотности</w:t>
      </w:r>
    </w:p>
    <w:p w14:paraId="5C4BECEC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0AD11A38" w14:textId="77777777" w:rsidR="00DF47F5" w:rsidRPr="00AC447D" w:rsidRDefault="00DF47F5" w:rsidP="00DF47F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C447D">
        <w:rPr>
          <w:rFonts w:ascii="Times New Roman" w:hAnsi="Times New Roman"/>
          <w:b/>
          <w:sz w:val="32"/>
          <w:szCs w:val="3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68C51173" w14:textId="7AE3862E" w:rsidR="00D762B6" w:rsidRPr="00AC447D" w:rsidRDefault="001C0654" w:rsidP="00DF47F5">
      <w:pPr>
        <w:shd w:val="clear" w:color="auto" w:fill="FFFFFF"/>
        <w:ind w:right="-28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09.02.07 Информационные системы и программирование</w:t>
      </w:r>
    </w:p>
    <w:p w14:paraId="6B3B67A1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32"/>
          <w:szCs w:val="32"/>
        </w:rPr>
      </w:pPr>
    </w:p>
    <w:p w14:paraId="6103792E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D4CD6EA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7DDBCDA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40A2DBF9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42DDC50F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0DDB5FA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49B1661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CB669EC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D0A3EAD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3D1358AD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A3DB8FE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CEEC171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0E7FC560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6C3A5A0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AB5DC58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DD2E10E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3E109BB2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E31CBB1" w14:textId="77777777" w:rsidR="00D762B6" w:rsidRPr="00AC447D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775FF879" w14:textId="77777777" w:rsidR="00D762B6" w:rsidRPr="00AC447D" w:rsidRDefault="009C31E2" w:rsidP="00D762B6">
      <w:pPr>
        <w:shd w:val="clear" w:color="auto" w:fill="FFFFFF"/>
        <w:ind w:right="-283"/>
        <w:jc w:val="center"/>
        <w:rPr>
          <w:rFonts w:ascii="Times New Roman" w:hAnsi="Times New Roman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 xml:space="preserve"> Щекино </w:t>
      </w:r>
    </w:p>
    <w:p w14:paraId="37CC3C7C" w14:textId="4421960A" w:rsidR="009C31E2" w:rsidRPr="00AC447D" w:rsidRDefault="00DB776E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>202</w:t>
      </w:r>
      <w:r w:rsidR="00DF47F5" w:rsidRPr="00AC447D">
        <w:rPr>
          <w:rFonts w:ascii="Times New Roman" w:hAnsi="Times New Roman"/>
          <w:sz w:val="28"/>
          <w:szCs w:val="28"/>
        </w:rPr>
        <w:t>4</w:t>
      </w:r>
    </w:p>
    <w:p w14:paraId="313924B5" w14:textId="77777777" w:rsidR="00A135E0" w:rsidRPr="00AC447D" w:rsidRDefault="00A135E0" w:rsidP="00A135E0">
      <w:pPr>
        <w:keepNext/>
        <w:keepLines/>
        <w:suppressLineNumbers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78420E6A" w14:textId="77777777" w:rsidR="00323BF6" w:rsidRPr="00AC447D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447D">
        <w:rPr>
          <w:rFonts w:ascii="Times New Roman" w:hAnsi="Times New Roman"/>
          <w:b/>
          <w:sz w:val="28"/>
          <w:szCs w:val="28"/>
        </w:rPr>
        <w:t>Разработчик:</w:t>
      </w:r>
    </w:p>
    <w:p w14:paraId="192FF079" w14:textId="77777777" w:rsidR="00323BF6" w:rsidRPr="00AC447D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447D">
        <w:rPr>
          <w:rFonts w:ascii="Times New Roman" w:hAnsi="Times New Roman"/>
          <w:sz w:val="28"/>
          <w:szCs w:val="28"/>
        </w:rPr>
        <w:t xml:space="preserve">ГПОУ ТО “ТЭК”                    преподаватель                 </w:t>
      </w:r>
      <w:r w:rsidR="00A738D4" w:rsidRPr="00AC447D">
        <w:rPr>
          <w:rFonts w:ascii="Times New Roman" w:hAnsi="Times New Roman"/>
          <w:sz w:val="28"/>
          <w:szCs w:val="28"/>
        </w:rPr>
        <w:t>Золотова М.С</w:t>
      </w:r>
      <w:r w:rsidRPr="00AC447D">
        <w:rPr>
          <w:rFonts w:ascii="Times New Roman" w:hAnsi="Times New Roman"/>
          <w:sz w:val="28"/>
          <w:szCs w:val="28"/>
        </w:rPr>
        <w:t>.</w:t>
      </w:r>
    </w:p>
    <w:p w14:paraId="5F28FE17" w14:textId="77777777" w:rsidR="00323BF6" w:rsidRPr="00AC447D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A891AC" w14:textId="77777777" w:rsidR="00323BF6" w:rsidRPr="00AC447D" w:rsidRDefault="00323BF6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7E93ABD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97F5AE6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5CEF529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F9FE3EF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3F830F2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37AAE0D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473DF32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C465D07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26BA38B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66DE8B5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1854018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FF8B87A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3C9FF67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757FF83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5F23069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7381499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D7AED00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FE2F469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0C75110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097DA264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3CB860F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1E2BBFA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2522716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4B2327B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347A16D" w14:textId="21B32F96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2354D7A" w14:textId="01EA462C" w:rsidR="004A6FD4" w:rsidRPr="00AC447D" w:rsidRDefault="004A6FD4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392BB69" w14:textId="77777777" w:rsidR="004A6FD4" w:rsidRPr="00AC447D" w:rsidRDefault="004A6FD4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E08BF79" w14:textId="77777777" w:rsidR="00052B61" w:rsidRPr="00AC447D" w:rsidRDefault="00052B61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0A63596" w14:textId="77777777" w:rsidR="00AE0D5D" w:rsidRPr="00AC447D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8B1AF1A" w14:textId="77777777" w:rsidR="00FE6A76" w:rsidRPr="00AC447D" w:rsidRDefault="00FE6A76" w:rsidP="00FE6A76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3"/>
        <w:rPr>
          <w:sz w:val="24"/>
          <w:szCs w:val="24"/>
        </w:rPr>
      </w:pPr>
      <w:r w:rsidRPr="00AC447D">
        <w:rPr>
          <w:sz w:val="24"/>
          <w:szCs w:val="24"/>
        </w:rPr>
        <w:t>Общие положения</w:t>
      </w:r>
    </w:p>
    <w:p w14:paraId="43973BBB" w14:textId="251B9B3C" w:rsidR="00FE6A76" w:rsidRPr="00AC447D" w:rsidRDefault="00DF47F5" w:rsidP="00FE6A76">
      <w:pPr>
        <w:pStyle w:val="3"/>
        <w:shd w:val="clear" w:color="auto" w:fill="auto"/>
        <w:spacing w:line="240" w:lineRule="auto"/>
        <w:ind w:left="23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>Фонды оценочных средств</w:t>
      </w:r>
      <w:r w:rsidR="00FE6A76" w:rsidRPr="00AC447D">
        <w:rPr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="00FE6A76" w:rsidRPr="00AC447D">
        <w:rPr>
          <w:rStyle w:val="ad"/>
          <w:sz w:val="24"/>
          <w:szCs w:val="24"/>
        </w:rPr>
        <w:t>Основы финансовой грамотности.</w:t>
      </w:r>
    </w:p>
    <w:p w14:paraId="1BDB531F" w14:textId="55072906" w:rsidR="00FE6A76" w:rsidRPr="00AC447D" w:rsidRDefault="00DF47F5" w:rsidP="00FE6A76">
      <w:pPr>
        <w:pStyle w:val="3"/>
        <w:shd w:val="clear" w:color="auto" w:fill="auto"/>
        <w:spacing w:line="240" w:lineRule="auto"/>
        <w:ind w:left="23" w:firstLine="700"/>
        <w:rPr>
          <w:sz w:val="24"/>
          <w:szCs w:val="24"/>
        </w:rPr>
      </w:pPr>
      <w:r w:rsidRPr="00AC447D">
        <w:rPr>
          <w:sz w:val="24"/>
          <w:szCs w:val="24"/>
        </w:rPr>
        <w:t>ФОС</w:t>
      </w:r>
      <w:r w:rsidR="00FE6A76" w:rsidRPr="00AC447D">
        <w:rPr>
          <w:sz w:val="24"/>
          <w:szCs w:val="24"/>
        </w:rPr>
        <w:t xml:space="preserve"> включают контрольные материалы для итоговой аттестации в форме экзамена.</w:t>
      </w:r>
    </w:p>
    <w:p w14:paraId="48108C1A" w14:textId="77777777" w:rsidR="00FE6A76" w:rsidRPr="00AC447D" w:rsidRDefault="00FE6A76" w:rsidP="00FE6A76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3"/>
        <w:rPr>
          <w:sz w:val="24"/>
          <w:szCs w:val="24"/>
        </w:rPr>
      </w:pPr>
      <w:r w:rsidRPr="00AC447D">
        <w:rPr>
          <w:sz w:val="24"/>
          <w:szCs w:val="24"/>
        </w:rPr>
        <w:t xml:space="preserve"> Результаты освоения дисциплины, подлежащие проверке</w:t>
      </w:r>
    </w:p>
    <w:tbl>
      <w:tblPr>
        <w:tblStyle w:val="af5"/>
        <w:tblW w:w="10153" w:type="dxa"/>
        <w:tblInd w:w="20" w:type="dxa"/>
        <w:tblLook w:val="04A0" w:firstRow="1" w:lastRow="0" w:firstColumn="1" w:lastColumn="0" w:noHBand="0" w:noVBand="1"/>
      </w:tblPr>
      <w:tblGrid>
        <w:gridCol w:w="797"/>
        <w:gridCol w:w="9356"/>
      </w:tblGrid>
      <w:tr w:rsidR="00FE6A76" w:rsidRPr="00AC447D" w14:paraId="674213BF" w14:textId="77777777" w:rsidTr="00BD0E9E">
        <w:tc>
          <w:tcPr>
            <w:tcW w:w="797" w:type="dxa"/>
            <w:vAlign w:val="bottom"/>
          </w:tcPr>
          <w:p w14:paraId="3DDB91FE" w14:textId="77777777" w:rsidR="00FE6A76" w:rsidRPr="00AC447D" w:rsidRDefault="00FE6A76" w:rsidP="00DF47F5">
            <w:pPr>
              <w:pStyle w:val="3"/>
              <w:shd w:val="clear" w:color="auto" w:fill="auto"/>
              <w:spacing w:line="240" w:lineRule="exact"/>
              <w:ind w:left="40" w:firstLine="0"/>
              <w:jc w:val="left"/>
              <w:rPr>
                <w:sz w:val="24"/>
                <w:szCs w:val="24"/>
              </w:rPr>
            </w:pPr>
            <w:r w:rsidRPr="00AC447D">
              <w:rPr>
                <w:rStyle w:val="a7"/>
                <w:sz w:val="24"/>
                <w:szCs w:val="24"/>
              </w:rPr>
              <w:t>КОД</w:t>
            </w:r>
          </w:p>
        </w:tc>
        <w:tc>
          <w:tcPr>
            <w:tcW w:w="9356" w:type="dxa"/>
            <w:vAlign w:val="bottom"/>
          </w:tcPr>
          <w:p w14:paraId="2B7CA13B" w14:textId="77777777" w:rsidR="00FE6A76" w:rsidRPr="00AC447D" w:rsidRDefault="00FE6A76" w:rsidP="00DF47F5">
            <w:pPr>
              <w:pStyle w:val="3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C447D">
              <w:rPr>
                <w:rStyle w:val="115pt"/>
                <w:sz w:val="24"/>
                <w:szCs w:val="24"/>
              </w:rPr>
              <w:t>Освоенные умения, усвоенные знания</w:t>
            </w:r>
          </w:p>
        </w:tc>
      </w:tr>
      <w:tr w:rsidR="00DF47F5" w:rsidRPr="00AC447D" w14:paraId="6AC9EB43" w14:textId="77777777" w:rsidTr="00924D42">
        <w:trPr>
          <w:trHeight w:val="577"/>
        </w:trPr>
        <w:tc>
          <w:tcPr>
            <w:tcW w:w="797" w:type="dxa"/>
          </w:tcPr>
          <w:p w14:paraId="6CFC72E1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</w:t>
            </w:r>
          </w:p>
        </w:tc>
        <w:tc>
          <w:tcPr>
            <w:tcW w:w="9356" w:type="dxa"/>
            <w:vAlign w:val="center"/>
          </w:tcPr>
          <w:p w14:paraId="2BD0228B" w14:textId="080F94E3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</w:p>
        </w:tc>
      </w:tr>
      <w:tr w:rsidR="00DF47F5" w:rsidRPr="00AC447D" w14:paraId="29E0C659" w14:textId="77777777" w:rsidTr="00924D42">
        <w:tc>
          <w:tcPr>
            <w:tcW w:w="797" w:type="dxa"/>
          </w:tcPr>
          <w:p w14:paraId="5F534F17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У.2</w:t>
            </w:r>
          </w:p>
        </w:tc>
        <w:tc>
          <w:tcPr>
            <w:tcW w:w="9356" w:type="dxa"/>
            <w:vAlign w:val="center"/>
          </w:tcPr>
          <w:p w14:paraId="1A0E18F9" w14:textId="2CF1E5C8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 xml:space="preserve">определять этапы решения задачи; </w:t>
            </w:r>
          </w:p>
        </w:tc>
      </w:tr>
      <w:tr w:rsidR="00DF47F5" w:rsidRPr="00AC447D" w14:paraId="1ED02B74" w14:textId="77777777" w:rsidTr="00924D42">
        <w:tc>
          <w:tcPr>
            <w:tcW w:w="797" w:type="dxa"/>
          </w:tcPr>
          <w:p w14:paraId="2F261F85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У.3</w:t>
            </w:r>
          </w:p>
        </w:tc>
        <w:tc>
          <w:tcPr>
            <w:tcW w:w="9356" w:type="dxa"/>
            <w:vAlign w:val="center"/>
          </w:tcPr>
          <w:p w14:paraId="64940D54" w14:textId="0E0925A2" w:rsidR="00DF47F5" w:rsidRPr="00AC447D" w:rsidRDefault="00DF47F5" w:rsidP="00DF47F5">
            <w:pPr>
              <w:pStyle w:val="af4"/>
              <w:numPr>
                <w:ilvl w:val="0"/>
                <w:numId w:val="33"/>
              </w:numPr>
              <w:tabs>
                <w:tab w:val="left" w:pos="210"/>
                <w:tab w:val="left" w:pos="484"/>
              </w:tabs>
              <w:autoSpaceDE w:val="0"/>
              <w:autoSpaceDN w:val="0"/>
              <w:spacing w:line="240" w:lineRule="exact"/>
              <w:ind w:left="0" w:right="-1" w:firstLine="0"/>
              <w:contextualSpacing w:val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 xml:space="preserve">выявлять и эффективно искать информацию, необходимую для решения задачи и/или проблемы; </w:t>
            </w:r>
          </w:p>
        </w:tc>
      </w:tr>
      <w:tr w:rsidR="00DF47F5" w:rsidRPr="00AC447D" w14:paraId="46E6E80E" w14:textId="77777777" w:rsidTr="00924D42">
        <w:tc>
          <w:tcPr>
            <w:tcW w:w="797" w:type="dxa"/>
          </w:tcPr>
          <w:p w14:paraId="331FD61C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У.4</w:t>
            </w:r>
          </w:p>
        </w:tc>
        <w:tc>
          <w:tcPr>
            <w:tcW w:w="9356" w:type="dxa"/>
            <w:vAlign w:val="center"/>
          </w:tcPr>
          <w:p w14:paraId="6765C942" w14:textId="56C4146F" w:rsidR="00DF47F5" w:rsidRPr="00AC447D" w:rsidRDefault="00DF47F5" w:rsidP="00DF47F5">
            <w:pPr>
              <w:pStyle w:val="af4"/>
              <w:numPr>
                <w:ilvl w:val="0"/>
                <w:numId w:val="33"/>
              </w:numPr>
              <w:tabs>
                <w:tab w:val="left" w:pos="210"/>
                <w:tab w:val="left" w:pos="1051"/>
                <w:tab w:val="left" w:pos="6609"/>
              </w:tabs>
              <w:autoSpaceDE w:val="0"/>
              <w:autoSpaceDN w:val="0"/>
              <w:spacing w:line="240" w:lineRule="exact"/>
              <w:ind w:left="0" w:right="-1" w:firstLine="0"/>
              <w:contextualSpacing w:val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составлять план действия;</w:t>
            </w:r>
          </w:p>
        </w:tc>
      </w:tr>
      <w:tr w:rsidR="00DF47F5" w:rsidRPr="00AC447D" w14:paraId="464D0675" w14:textId="77777777" w:rsidTr="00924D42">
        <w:tc>
          <w:tcPr>
            <w:tcW w:w="797" w:type="dxa"/>
          </w:tcPr>
          <w:p w14:paraId="23613D53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У.5</w:t>
            </w:r>
          </w:p>
        </w:tc>
        <w:tc>
          <w:tcPr>
            <w:tcW w:w="9356" w:type="dxa"/>
            <w:vAlign w:val="center"/>
          </w:tcPr>
          <w:p w14:paraId="647A63A1" w14:textId="264761A5" w:rsidR="00DF47F5" w:rsidRPr="00AC447D" w:rsidRDefault="00DF47F5" w:rsidP="00DF47F5">
            <w:pPr>
              <w:pStyle w:val="Default"/>
              <w:numPr>
                <w:ilvl w:val="0"/>
                <w:numId w:val="33"/>
              </w:numPr>
              <w:tabs>
                <w:tab w:val="left" w:pos="210"/>
                <w:tab w:val="left" w:pos="709"/>
                <w:tab w:val="left" w:pos="947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lang w:eastAsia="ru-RU" w:bidi="ru-RU"/>
              </w:rPr>
            </w:pPr>
            <w:r w:rsidRPr="00AC447D">
              <w:rPr>
                <w:rFonts w:eastAsia="Courier New" w:cs="Courier New"/>
                <w:lang w:eastAsia="ru-RU" w:bidi="ru-RU"/>
              </w:rPr>
              <w:t>определять необходимые ресурсы;</w:t>
            </w:r>
          </w:p>
        </w:tc>
      </w:tr>
      <w:tr w:rsidR="00DF47F5" w:rsidRPr="00AC447D" w14:paraId="4C83EB6C" w14:textId="77777777" w:rsidTr="00924D42">
        <w:tc>
          <w:tcPr>
            <w:tcW w:w="797" w:type="dxa"/>
          </w:tcPr>
          <w:p w14:paraId="13FD90B8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У.6</w:t>
            </w:r>
          </w:p>
        </w:tc>
        <w:tc>
          <w:tcPr>
            <w:tcW w:w="9356" w:type="dxa"/>
            <w:vAlign w:val="center"/>
          </w:tcPr>
          <w:p w14:paraId="01A5B100" w14:textId="2765E735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</w:p>
        </w:tc>
      </w:tr>
      <w:tr w:rsidR="00DF47F5" w:rsidRPr="00AC447D" w14:paraId="74A2514A" w14:textId="77777777" w:rsidTr="00924D42">
        <w:tc>
          <w:tcPr>
            <w:tcW w:w="797" w:type="dxa"/>
          </w:tcPr>
          <w:p w14:paraId="7BEB5E55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У.7</w:t>
            </w:r>
          </w:p>
        </w:tc>
        <w:tc>
          <w:tcPr>
            <w:tcW w:w="9356" w:type="dxa"/>
            <w:vAlign w:val="center"/>
          </w:tcPr>
          <w:p w14:paraId="0F8ECEDB" w14:textId="0711D926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реализовывать составленный план;</w:t>
            </w:r>
          </w:p>
        </w:tc>
      </w:tr>
      <w:tr w:rsidR="00DF47F5" w:rsidRPr="00AC447D" w14:paraId="3C22506B" w14:textId="77777777" w:rsidTr="00924D42">
        <w:tc>
          <w:tcPr>
            <w:tcW w:w="797" w:type="dxa"/>
          </w:tcPr>
          <w:p w14:paraId="12158AC2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У.8</w:t>
            </w:r>
          </w:p>
        </w:tc>
        <w:tc>
          <w:tcPr>
            <w:tcW w:w="9356" w:type="dxa"/>
            <w:vAlign w:val="center"/>
          </w:tcPr>
          <w:p w14:paraId="5F78E627" w14:textId="4FC86DA0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DF47F5" w:rsidRPr="00AC447D" w14:paraId="70C8A80B" w14:textId="77777777" w:rsidTr="00687DA2">
        <w:tc>
          <w:tcPr>
            <w:tcW w:w="797" w:type="dxa"/>
          </w:tcPr>
          <w:p w14:paraId="0B73E214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У.9</w:t>
            </w:r>
          </w:p>
        </w:tc>
        <w:tc>
          <w:tcPr>
            <w:tcW w:w="9356" w:type="dxa"/>
            <w:vAlign w:val="center"/>
          </w:tcPr>
          <w:p w14:paraId="77B4DE7F" w14:textId="6100DC2F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задачи для поиска информации;</w:t>
            </w:r>
          </w:p>
        </w:tc>
      </w:tr>
      <w:tr w:rsidR="00DF47F5" w:rsidRPr="00AC447D" w14:paraId="71409407" w14:textId="77777777" w:rsidTr="00687DA2">
        <w:tc>
          <w:tcPr>
            <w:tcW w:w="797" w:type="dxa"/>
          </w:tcPr>
          <w:p w14:paraId="5CE39C37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У.10</w:t>
            </w:r>
          </w:p>
        </w:tc>
        <w:tc>
          <w:tcPr>
            <w:tcW w:w="9356" w:type="dxa"/>
            <w:vAlign w:val="center"/>
          </w:tcPr>
          <w:p w14:paraId="22ECCB50" w14:textId="555792CF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необходимые источники информации; планировать процесс поиска; структурировать получаемую информацию;</w:t>
            </w:r>
          </w:p>
        </w:tc>
      </w:tr>
      <w:tr w:rsidR="00DF47F5" w:rsidRPr="00AC447D" w14:paraId="5B5862A6" w14:textId="77777777" w:rsidTr="00687DA2">
        <w:tc>
          <w:tcPr>
            <w:tcW w:w="797" w:type="dxa"/>
          </w:tcPr>
          <w:p w14:paraId="2D6FDAB8" w14:textId="70CC2F7E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У.11</w:t>
            </w:r>
          </w:p>
        </w:tc>
        <w:tc>
          <w:tcPr>
            <w:tcW w:w="9356" w:type="dxa"/>
            <w:vAlign w:val="center"/>
          </w:tcPr>
          <w:p w14:paraId="37268210" w14:textId="1BA7ECCA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выделять наиболее значимое в перечне информации;</w:t>
            </w:r>
          </w:p>
        </w:tc>
      </w:tr>
      <w:tr w:rsidR="00DF47F5" w:rsidRPr="00AC447D" w14:paraId="7F2B8684" w14:textId="77777777" w:rsidTr="00687DA2">
        <w:tc>
          <w:tcPr>
            <w:tcW w:w="797" w:type="dxa"/>
          </w:tcPr>
          <w:p w14:paraId="013AC952" w14:textId="3E167D90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У.12</w:t>
            </w:r>
          </w:p>
        </w:tc>
        <w:tc>
          <w:tcPr>
            <w:tcW w:w="9356" w:type="dxa"/>
            <w:vAlign w:val="center"/>
          </w:tcPr>
          <w:p w14:paraId="474A0EED" w14:textId="1433AFD7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      </w:r>
          </w:p>
        </w:tc>
      </w:tr>
      <w:tr w:rsidR="00DF47F5" w:rsidRPr="00AC447D" w14:paraId="7BE08B22" w14:textId="77777777" w:rsidTr="00687DA2">
        <w:tc>
          <w:tcPr>
            <w:tcW w:w="797" w:type="dxa"/>
          </w:tcPr>
          <w:p w14:paraId="227B71E5" w14:textId="4F34583F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У.13</w:t>
            </w:r>
          </w:p>
        </w:tc>
        <w:tc>
          <w:tcPr>
            <w:tcW w:w="9356" w:type="dxa"/>
            <w:vAlign w:val="center"/>
          </w:tcPr>
          <w:p w14:paraId="74CD1D0E" w14:textId="4DF606F4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</w:r>
          </w:p>
        </w:tc>
      </w:tr>
      <w:tr w:rsidR="00DF47F5" w:rsidRPr="00AC447D" w14:paraId="60D071F1" w14:textId="77777777" w:rsidTr="00687DA2">
        <w:tc>
          <w:tcPr>
            <w:tcW w:w="797" w:type="dxa"/>
          </w:tcPr>
          <w:p w14:paraId="24D6A650" w14:textId="472B2088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У.14</w:t>
            </w:r>
          </w:p>
        </w:tc>
        <w:tc>
          <w:tcPr>
            <w:tcW w:w="9356" w:type="dxa"/>
            <w:vAlign w:val="center"/>
          </w:tcPr>
          <w:p w14:paraId="59B71C95" w14:textId="72759BA0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</w:t>
            </w:r>
          </w:p>
        </w:tc>
      </w:tr>
      <w:tr w:rsidR="00DF47F5" w:rsidRPr="00AC447D" w14:paraId="0F13A35A" w14:textId="77777777" w:rsidTr="00687DA2">
        <w:tc>
          <w:tcPr>
            <w:tcW w:w="797" w:type="dxa"/>
          </w:tcPr>
          <w:p w14:paraId="66C3F824" w14:textId="3B335DF9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У.15</w:t>
            </w:r>
          </w:p>
        </w:tc>
        <w:tc>
          <w:tcPr>
            <w:tcW w:w="9356" w:type="dxa"/>
            <w:vAlign w:val="center"/>
          </w:tcPr>
          <w:p w14:paraId="07136B9A" w14:textId="24E032ED" w:rsidR="00DF47F5" w:rsidRPr="00AC447D" w:rsidRDefault="00DF47F5" w:rsidP="00DF47F5">
            <w:pPr>
              <w:pStyle w:val="20"/>
              <w:numPr>
                <w:ilvl w:val="0"/>
                <w:numId w:val="33"/>
              </w:numPr>
              <w:shd w:val="clear" w:color="auto" w:fill="auto"/>
              <w:tabs>
                <w:tab w:val="left" w:pos="210"/>
              </w:tabs>
              <w:spacing w:line="240" w:lineRule="exact"/>
              <w:ind w:left="0" w:firstLine="0"/>
              <w:jc w:val="both"/>
              <w:rPr>
                <w:rFonts w:eastAsia="Courier New" w:cs="Courier New"/>
                <w:b w:val="0"/>
                <w:bCs w:val="0"/>
                <w:sz w:val="24"/>
                <w:szCs w:val="24"/>
              </w:rPr>
            </w:pPr>
            <w:r w:rsidRPr="00AC447D">
              <w:rPr>
                <w:rFonts w:eastAsia="Courier New" w:cs="Courier New"/>
                <w:b w:val="0"/>
                <w:bCs w:val="0"/>
                <w:sz w:val="24"/>
                <w:szCs w:val="24"/>
              </w:rPr>
              <w:t>определять источники финансирования</w:t>
            </w:r>
          </w:p>
        </w:tc>
      </w:tr>
      <w:tr w:rsidR="00DF47F5" w:rsidRPr="00AC447D" w14:paraId="1080ABEB" w14:textId="77777777" w:rsidTr="008F4981">
        <w:tc>
          <w:tcPr>
            <w:tcW w:w="797" w:type="dxa"/>
          </w:tcPr>
          <w:p w14:paraId="557BB3D2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З.1</w:t>
            </w:r>
          </w:p>
        </w:tc>
        <w:tc>
          <w:tcPr>
            <w:tcW w:w="9356" w:type="dxa"/>
            <w:vAlign w:val="center"/>
          </w:tcPr>
          <w:p w14:paraId="05AE730F" w14:textId="121ACECC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</w:tabs>
              <w:spacing w:line="240" w:lineRule="exact"/>
              <w:ind w:left="0" w:firstLine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DF47F5" w:rsidRPr="00AC447D" w14:paraId="2B8A6F50" w14:textId="77777777" w:rsidTr="008F4981">
        <w:tc>
          <w:tcPr>
            <w:tcW w:w="797" w:type="dxa"/>
          </w:tcPr>
          <w:p w14:paraId="335002F4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З.2</w:t>
            </w:r>
          </w:p>
        </w:tc>
        <w:tc>
          <w:tcPr>
            <w:tcW w:w="9356" w:type="dxa"/>
            <w:vAlign w:val="center"/>
          </w:tcPr>
          <w:p w14:paraId="1F8E2767" w14:textId="297C34EA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</w:tabs>
              <w:spacing w:line="240" w:lineRule="exact"/>
              <w:ind w:left="0" w:firstLine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алгоритмы выполнения работ в профессиональной и смежных областях;</w:t>
            </w:r>
          </w:p>
        </w:tc>
      </w:tr>
      <w:tr w:rsidR="00DF47F5" w:rsidRPr="00AC447D" w14:paraId="6B6E6394" w14:textId="77777777" w:rsidTr="008F4981">
        <w:tc>
          <w:tcPr>
            <w:tcW w:w="797" w:type="dxa"/>
          </w:tcPr>
          <w:p w14:paraId="78DD222E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З.3</w:t>
            </w:r>
          </w:p>
        </w:tc>
        <w:tc>
          <w:tcPr>
            <w:tcW w:w="9356" w:type="dxa"/>
            <w:vAlign w:val="center"/>
          </w:tcPr>
          <w:p w14:paraId="567541E9" w14:textId="1D06AF74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  <w:tab w:val="left" w:pos="484"/>
              </w:tabs>
              <w:autoSpaceDE w:val="0"/>
              <w:autoSpaceDN w:val="0"/>
              <w:spacing w:line="240" w:lineRule="exact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методы работы в профессиональной и смежных сферах;</w:t>
            </w:r>
          </w:p>
        </w:tc>
      </w:tr>
      <w:tr w:rsidR="00DF47F5" w:rsidRPr="00AC447D" w14:paraId="31108871" w14:textId="77777777" w:rsidTr="008F4981">
        <w:tc>
          <w:tcPr>
            <w:tcW w:w="797" w:type="dxa"/>
          </w:tcPr>
          <w:p w14:paraId="04EF201A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З.4</w:t>
            </w:r>
          </w:p>
        </w:tc>
        <w:tc>
          <w:tcPr>
            <w:tcW w:w="9356" w:type="dxa"/>
            <w:vAlign w:val="center"/>
          </w:tcPr>
          <w:p w14:paraId="64AF3852" w14:textId="2485C2B2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  <w:tab w:val="left" w:pos="484"/>
              </w:tabs>
              <w:autoSpaceDE w:val="0"/>
              <w:autoSpaceDN w:val="0"/>
              <w:spacing w:line="240" w:lineRule="exact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структуру плана для решения задач;</w:t>
            </w:r>
          </w:p>
        </w:tc>
      </w:tr>
      <w:tr w:rsidR="00DF47F5" w:rsidRPr="00AC447D" w14:paraId="51C2006B" w14:textId="77777777" w:rsidTr="008F4981">
        <w:tc>
          <w:tcPr>
            <w:tcW w:w="797" w:type="dxa"/>
          </w:tcPr>
          <w:p w14:paraId="624F2B0B" w14:textId="77777777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З.5</w:t>
            </w:r>
          </w:p>
        </w:tc>
        <w:tc>
          <w:tcPr>
            <w:tcW w:w="9356" w:type="dxa"/>
            <w:vAlign w:val="center"/>
          </w:tcPr>
          <w:p w14:paraId="12333697" w14:textId="3A8ADA11" w:rsidR="00DF47F5" w:rsidRPr="00AC447D" w:rsidRDefault="00DF47F5" w:rsidP="00DF47F5">
            <w:pPr>
              <w:pStyle w:val="af4"/>
              <w:numPr>
                <w:ilvl w:val="0"/>
                <w:numId w:val="34"/>
              </w:numPr>
              <w:tabs>
                <w:tab w:val="left" w:pos="205"/>
                <w:tab w:val="left" w:pos="1051"/>
              </w:tabs>
              <w:autoSpaceDE w:val="0"/>
              <w:autoSpaceDN w:val="0"/>
              <w:spacing w:line="240" w:lineRule="exact"/>
              <w:ind w:left="0" w:firstLine="0"/>
              <w:contextualSpacing w:val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FE6A76" w:rsidRPr="00AC447D" w14:paraId="18634562" w14:textId="77777777" w:rsidTr="00BD0E9E">
        <w:tc>
          <w:tcPr>
            <w:tcW w:w="797" w:type="dxa"/>
          </w:tcPr>
          <w:p w14:paraId="1A96E03D" w14:textId="77777777" w:rsidR="00FE6A76" w:rsidRPr="00AC447D" w:rsidRDefault="00FE6A76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3.6</w:t>
            </w:r>
          </w:p>
        </w:tc>
        <w:tc>
          <w:tcPr>
            <w:tcW w:w="9356" w:type="dxa"/>
          </w:tcPr>
          <w:p w14:paraId="2925560F" w14:textId="3E4370BB" w:rsidR="00FE6A76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jc w:val="both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FE6A76" w:rsidRPr="00AC447D" w14:paraId="420EDF96" w14:textId="77777777" w:rsidTr="00BD0E9E">
        <w:tc>
          <w:tcPr>
            <w:tcW w:w="797" w:type="dxa"/>
          </w:tcPr>
          <w:p w14:paraId="33698277" w14:textId="77777777" w:rsidR="00FE6A76" w:rsidRPr="00AC447D" w:rsidRDefault="00FE6A76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3.7</w:t>
            </w:r>
          </w:p>
        </w:tc>
        <w:tc>
          <w:tcPr>
            <w:tcW w:w="9356" w:type="dxa"/>
          </w:tcPr>
          <w:p w14:paraId="71BEDC1B" w14:textId="1E519C7F" w:rsidR="00FE6A76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содержание актуальной нормативно-правовой документации;</w:t>
            </w:r>
          </w:p>
        </w:tc>
      </w:tr>
      <w:tr w:rsidR="00FE6A76" w:rsidRPr="00AC447D" w14:paraId="1BCBB373" w14:textId="77777777" w:rsidTr="00BD0E9E">
        <w:tc>
          <w:tcPr>
            <w:tcW w:w="797" w:type="dxa"/>
          </w:tcPr>
          <w:p w14:paraId="4FA446FF" w14:textId="77777777" w:rsidR="00FE6A76" w:rsidRPr="00AC447D" w:rsidRDefault="00FE6A76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З.8</w:t>
            </w:r>
          </w:p>
        </w:tc>
        <w:tc>
          <w:tcPr>
            <w:tcW w:w="9356" w:type="dxa"/>
          </w:tcPr>
          <w:p w14:paraId="6C4485BE" w14:textId="6A238168" w:rsidR="00FE6A76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современная научная и профессиональная терминология; возможные траектории профессионального развития и самообразования;</w:t>
            </w:r>
          </w:p>
        </w:tc>
      </w:tr>
      <w:tr w:rsidR="00FE6A76" w:rsidRPr="00AC447D" w14:paraId="009AAB23" w14:textId="77777777" w:rsidTr="00BD0E9E">
        <w:tc>
          <w:tcPr>
            <w:tcW w:w="797" w:type="dxa"/>
          </w:tcPr>
          <w:p w14:paraId="70B00C21" w14:textId="77777777" w:rsidR="00FE6A76" w:rsidRPr="00AC447D" w:rsidRDefault="00FE6A76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З.9</w:t>
            </w:r>
          </w:p>
        </w:tc>
        <w:tc>
          <w:tcPr>
            <w:tcW w:w="9356" w:type="dxa"/>
          </w:tcPr>
          <w:p w14:paraId="2CCE4786" w14:textId="71A22CB3" w:rsidR="00FE6A76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основы финансовой грамотности; порядок выстраивания презентации;</w:t>
            </w:r>
          </w:p>
        </w:tc>
      </w:tr>
      <w:tr w:rsidR="00DF47F5" w:rsidRPr="00AC447D" w14:paraId="2D6D0613" w14:textId="77777777" w:rsidTr="00BD0E9E">
        <w:tc>
          <w:tcPr>
            <w:tcW w:w="797" w:type="dxa"/>
          </w:tcPr>
          <w:p w14:paraId="6496DB04" w14:textId="111C6150" w:rsidR="00DF47F5" w:rsidRPr="00AC447D" w:rsidRDefault="00DF47F5" w:rsidP="00DF47F5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C447D">
              <w:rPr>
                <w:sz w:val="24"/>
                <w:szCs w:val="24"/>
              </w:rPr>
              <w:t>З.10</w:t>
            </w:r>
          </w:p>
        </w:tc>
        <w:tc>
          <w:tcPr>
            <w:tcW w:w="9356" w:type="dxa"/>
          </w:tcPr>
          <w:p w14:paraId="0A5D03F2" w14:textId="3D8F93BA" w:rsidR="00DF47F5" w:rsidRPr="00AC447D" w:rsidRDefault="00DF47F5" w:rsidP="00DF47F5">
            <w:pPr>
              <w:pStyle w:val="af4"/>
              <w:numPr>
                <w:ilvl w:val="0"/>
                <w:numId w:val="35"/>
              </w:numPr>
              <w:tabs>
                <w:tab w:val="left" w:pos="205"/>
              </w:tabs>
              <w:spacing w:line="240" w:lineRule="exact"/>
              <w:ind w:left="0" w:firstLine="0"/>
              <w:rPr>
                <w:rFonts w:ascii="Times New Roman" w:hAnsi="Times New Roman"/>
              </w:rPr>
            </w:pPr>
            <w:r w:rsidRPr="00AC447D">
              <w:rPr>
                <w:rFonts w:ascii="Times New Roman" w:hAnsi="Times New Roman"/>
              </w:rPr>
              <w:t>кредитные банковские продукты</w:t>
            </w:r>
          </w:p>
        </w:tc>
      </w:tr>
    </w:tbl>
    <w:p w14:paraId="48A40DD2" w14:textId="77777777" w:rsidR="00FE6A76" w:rsidRPr="00AC447D" w:rsidRDefault="00FE6A76" w:rsidP="00FE6A76"/>
    <w:p w14:paraId="58B2FC4B" w14:textId="77777777" w:rsidR="00FE6A76" w:rsidRPr="00AC447D" w:rsidRDefault="00FE6A76" w:rsidP="00FE6A76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12"/>
        </w:tabs>
        <w:spacing w:before="0" w:line="240" w:lineRule="auto"/>
        <w:ind w:left="23"/>
        <w:rPr>
          <w:sz w:val="24"/>
          <w:szCs w:val="24"/>
        </w:rPr>
      </w:pPr>
      <w:bookmarkStart w:id="0" w:name="bookmark2"/>
      <w:r w:rsidRPr="00AC447D">
        <w:rPr>
          <w:sz w:val="24"/>
          <w:szCs w:val="24"/>
        </w:rPr>
        <w:t>Структура контрольного задания</w:t>
      </w:r>
      <w:bookmarkEnd w:id="0"/>
    </w:p>
    <w:p w14:paraId="6585A7BB" w14:textId="77777777" w:rsidR="00FE6A76" w:rsidRPr="00AC447D" w:rsidRDefault="00FE6A76" w:rsidP="00FE6A76">
      <w:pPr>
        <w:pStyle w:val="33"/>
        <w:keepNext/>
        <w:keepLines/>
        <w:numPr>
          <w:ilvl w:val="1"/>
          <w:numId w:val="1"/>
        </w:numPr>
        <w:shd w:val="clear" w:color="auto" w:fill="auto"/>
        <w:tabs>
          <w:tab w:val="left" w:pos="618"/>
        </w:tabs>
        <w:spacing w:before="0" w:line="240" w:lineRule="auto"/>
        <w:ind w:left="23"/>
        <w:rPr>
          <w:sz w:val="24"/>
          <w:szCs w:val="24"/>
        </w:rPr>
      </w:pPr>
      <w:bookmarkStart w:id="1" w:name="bookmark3"/>
      <w:r w:rsidRPr="00AC447D">
        <w:rPr>
          <w:sz w:val="24"/>
          <w:szCs w:val="24"/>
        </w:rPr>
        <w:t>Текст типового задания</w:t>
      </w:r>
      <w:bookmarkEnd w:id="1"/>
    </w:p>
    <w:p w14:paraId="05A07C5F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3" w:firstLine="0"/>
        <w:rPr>
          <w:b/>
          <w:sz w:val="24"/>
          <w:szCs w:val="24"/>
        </w:rPr>
      </w:pPr>
      <w:bookmarkStart w:id="2" w:name="bookmark4"/>
      <w:r w:rsidRPr="00AC447D">
        <w:rPr>
          <w:b/>
          <w:sz w:val="24"/>
          <w:szCs w:val="24"/>
        </w:rPr>
        <w:t>Задание 1. Итоговый тест</w:t>
      </w:r>
      <w:bookmarkEnd w:id="2"/>
      <w:r w:rsidRPr="00AC447D">
        <w:rPr>
          <w:b/>
          <w:sz w:val="24"/>
          <w:szCs w:val="24"/>
        </w:rPr>
        <w:t xml:space="preserve"> по дисциплине</w:t>
      </w:r>
    </w:p>
    <w:p w14:paraId="78D0079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1.Какие из перечисленных ниже организаций являются кредитно-финансовым посредником?</w:t>
      </w:r>
    </w:p>
    <w:p w14:paraId="5FC0768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Банк;</w:t>
      </w:r>
    </w:p>
    <w:p w14:paraId="75904CA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предприятие;</w:t>
      </w:r>
    </w:p>
    <w:p w14:paraId="3BD93ED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магазин;</w:t>
      </w:r>
    </w:p>
    <w:p w14:paraId="184CA35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инвестиционная компания.</w:t>
      </w:r>
    </w:p>
    <w:p w14:paraId="4F22DCE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2. Кто регулирует деятельность коммерческих банков?</w:t>
      </w:r>
    </w:p>
    <w:p w14:paraId="07826344" w14:textId="12FBB98E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lastRenderedPageBreak/>
        <w:t xml:space="preserve">а) </w:t>
      </w:r>
      <w:r w:rsidR="00DF47F5" w:rsidRPr="00AC447D">
        <w:rPr>
          <w:rFonts w:ascii="Times New Roman" w:hAnsi="Times New Roman" w:cs="Times New Roman"/>
          <w:color w:val="auto"/>
          <w:lang w:bidi="ar-SA"/>
        </w:rPr>
        <w:t>Социальный</w:t>
      </w:r>
      <w:r w:rsidRPr="00AC447D">
        <w:rPr>
          <w:rFonts w:ascii="Times New Roman" w:hAnsi="Times New Roman" w:cs="Times New Roman"/>
          <w:color w:val="auto"/>
          <w:lang w:bidi="ar-SA"/>
        </w:rPr>
        <w:t xml:space="preserve"> фонд России;</w:t>
      </w:r>
    </w:p>
    <w:p w14:paraId="3026E2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Центральный банк Российской Федерации;</w:t>
      </w:r>
    </w:p>
    <w:p w14:paraId="5EBE995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Сберегательный банк России;</w:t>
      </w:r>
    </w:p>
    <w:p w14:paraId="510E11D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Министерство финансов Российской Федерации.</w:t>
      </w:r>
    </w:p>
    <w:p w14:paraId="23CE965C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i/>
          <w:iCs/>
          <w:color w:val="auto"/>
          <w:sz w:val="24"/>
          <w:szCs w:val="24"/>
          <w:lang w:bidi="ar-SA"/>
        </w:rPr>
      </w:pPr>
      <w:r w:rsidRPr="00AC447D">
        <w:rPr>
          <w:b w:val="0"/>
          <w:i/>
          <w:iCs/>
          <w:color w:val="auto"/>
          <w:sz w:val="24"/>
          <w:szCs w:val="24"/>
          <w:lang w:bidi="ar-SA"/>
        </w:rPr>
        <w:t>3. Обслуживанием каких клиентов занимается Центральный банк?</w:t>
      </w:r>
    </w:p>
    <w:p w14:paraId="476AFE92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color w:val="auto"/>
          <w:sz w:val="24"/>
          <w:szCs w:val="24"/>
          <w:lang w:bidi="ar-SA"/>
        </w:rPr>
      </w:pPr>
      <w:r w:rsidRPr="00AC447D">
        <w:rPr>
          <w:b w:val="0"/>
          <w:color w:val="auto"/>
          <w:sz w:val="24"/>
          <w:szCs w:val="24"/>
          <w:lang w:bidi="ar-SA"/>
        </w:rPr>
        <w:t>а) граждан;</w:t>
      </w:r>
    </w:p>
    <w:p w14:paraId="6EB4F4E3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sz w:val="24"/>
          <w:szCs w:val="24"/>
        </w:rPr>
      </w:pPr>
      <w:r w:rsidRPr="00AC447D">
        <w:rPr>
          <w:b w:val="0"/>
          <w:color w:val="auto"/>
          <w:sz w:val="24"/>
          <w:szCs w:val="24"/>
          <w:lang w:bidi="ar-SA"/>
        </w:rPr>
        <w:t>б) торговых компаний;</w:t>
      </w:r>
    </w:p>
    <w:p w14:paraId="2F239E1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коммерческих банков;</w:t>
      </w:r>
    </w:p>
    <w:p w14:paraId="04752C2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всех вышеперечисленных.</w:t>
      </w:r>
    </w:p>
    <w:p w14:paraId="1E2CA74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4. Какая из нижеприведённых лицензий даёт право коммерческому банку привлекать во вклады от физических лиц валюту иностранных государств?</w:t>
      </w:r>
    </w:p>
    <w:p w14:paraId="321AC62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Любая банковская лицензия;</w:t>
      </w:r>
    </w:p>
    <w:p w14:paraId="482FD0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лицензия на право привлечения во вклады и размещения драгоценных металлов;</w:t>
      </w:r>
    </w:p>
    <w:p w14:paraId="6D6584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генеральная лицензия;</w:t>
      </w:r>
    </w:p>
    <w:p w14:paraId="6A8F20F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лицензия на право привлечения во вклады денежных средств физических лиц в рублях.</w:t>
      </w:r>
    </w:p>
    <w:p w14:paraId="0FF10AB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5. В структуру банковской системы включены:</w:t>
      </w:r>
    </w:p>
    <w:p w14:paraId="2D35A81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страховые компании;</w:t>
      </w:r>
    </w:p>
    <w:p w14:paraId="7E7D388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инвестиционные фонды;</w:t>
      </w:r>
    </w:p>
    <w:p w14:paraId="24EDFD7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коммерческие банки;</w:t>
      </w:r>
    </w:p>
    <w:p w14:paraId="59218C14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3"/>
        <w:rPr>
          <w:b w:val="0"/>
          <w:color w:val="auto"/>
          <w:sz w:val="24"/>
          <w:szCs w:val="24"/>
          <w:lang w:bidi="ar-SA"/>
        </w:rPr>
      </w:pPr>
      <w:r w:rsidRPr="00AC447D">
        <w:rPr>
          <w:b w:val="0"/>
          <w:color w:val="auto"/>
          <w:sz w:val="24"/>
          <w:szCs w:val="24"/>
          <w:lang w:bidi="ar-SA"/>
        </w:rPr>
        <w:t>г) ломбарды.</w:t>
      </w:r>
    </w:p>
    <w:p w14:paraId="7707D0E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6. Размещение гражданином вклада в коммерческом банке предусматривает:</w:t>
      </w:r>
    </w:p>
    <w:p w14:paraId="01E60E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обязательную уплату процента за пользование деньгами вкладчика;</w:t>
      </w:r>
    </w:p>
    <w:p w14:paraId="71C7239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внесение денежных средств исключительно в национальной валюте;</w:t>
      </w:r>
    </w:p>
    <w:p w14:paraId="7FACF83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запрет на досрочное закрытие вклада;</w:t>
      </w:r>
    </w:p>
    <w:p w14:paraId="29BBA5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внесение денежных средств исключительно в наличной форме.</w:t>
      </w:r>
    </w:p>
    <w:p w14:paraId="1ECD11B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7. Какой из нижеприведённых вкладов приносит своему владельцу наименьший доход?</w:t>
      </w:r>
    </w:p>
    <w:p w14:paraId="3C2E3EC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До востребования;</w:t>
      </w:r>
    </w:p>
    <w:p w14:paraId="552A235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срочный;</w:t>
      </w:r>
    </w:p>
    <w:p w14:paraId="4C9AA76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условный.</w:t>
      </w:r>
    </w:p>
    <w:p w14:paraId="641522B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Все виды вкладов приносят своим владельцам одинаковый доход.</w:t>
      </w:r>
    </w:p>
    <w:p w14:paraId="19E1897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8. Какой из нижеприведённых вкладов может принести своему вкладчику наибольший доход?</w:t>
      </w:r>
    </w:p>
    <w:p w14:paraId="7C6382E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До востребования;</w:t>
      </w:r>
    </w:p>
    <w:p w14:paraId="10A1CE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срочный;</w:t>
      </w:r>
    </w:p>
    <w:p w14:paraId="2A7FDF5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условный.</w:t>
      </w:r>
    </w:p>
    <w:p w14:paraId="06A8981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г) Все виды вкладов приносят своим владельцам одинаковый доход.</w:t>
      </w:r>
    </w:p>
    <w:p w14:paraId="0CDFE27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9. Какой из способов начисления процентов предполагает их последующую капитализацию (присоединение к сумме основного долга)?</w:t>
      </w:r>
    </w:p>
    <w:p w14:paraId="03FF61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Простые проценты;</w:t>
      </w:r>
    </w:p>
    <w:p w14:paraId="773E9C9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сложные проценты.</w:t>
      </w:r>
    </w:p>
    <w:p w14:paraId="3809FFA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Способ начисления процентов не связан с возможностью капитализации процентов.</w:t>
      </w:r>
    </w:p>
    <w:p w14:paraId="72A1AFD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10. В каком случае банки имеют право изменять размер процентной ставки, предусмотренной договором вклада, до истечения срока его действия?</w:t>
      </w:r>
    </w:p>
    <w:p w14:paraId="3FE4975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Только в случае повышения размера процентной ставки;</w:t>
      </w:r>
    </w:p>
    <w:p w14:paraId="3F8EA75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б) только в случае снижения процентной ставки;</w:t>
      </w:r>
    </w:p>
    <w:p w14:paraId="5EB794E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в) в любом случае.</w:t>
      </w:r>
    </w:p>
    <w:p w14:paraId="43D8D80F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3"/>
        <w:rPr>
          <w:b w:val="0"/>
          <w:sz w:val="24"/>
          <w:szCs w:val="24"/>
        </w:rPr>
      </w:pPr>
      <w:r w:rsidRPr="00AC447D">
        <w:rPr>
          <w:b w:val="0"/>
          <w:color w:val="auto"/>
          <w:sz w:val="24"/>
          <w:szCs w:val="24"/>
          <w:lang w:bidi="ar-SA"/>
        </w:rPr>
        <w:t>г) Такого права у коммерческого банка нет.</w:t>
      </w:r>
    </w:p>
    <w:p w14:paraId="70E585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uto"/>
          <w:lang w:bidi="ar-SA"/>
        </w:rPr>
      </w:pPr>
      <w:r w:rsidRPr="00AC447D">
        <w:rPr>
          <w:rFonts w:ascii="Times New Roman" w:hAnsi="Times New Roman" w:cs="Times New Roman"/>
          <w:bCs/>
          <w:i/>
          <w:color w:val="auto"/>
          <w:lang w:bidi="ar-SA"/>
        </w:rPr>
        <w:t>1</w:t>
      </w:r>
      <w:r w:rsidRPr="00AC447D">
        <w:rPr>
          <w:rFonts w:ascii="Times New Roman" w:hAnsi="Times New Roman" w:cs="Times New Roman"/>
          <w:i/>
          <w:iCs/>
          <w:color w:val="auto"/>
          <w:lang w:bidi="ar-SA"/>
        </w:rPr>
        <w:t>1. В каком случае целесообразнее отказаться от кредита?</w:t>
      </w:r>
    </w:p>
    <w:p w14:paraId="303A8A1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lang w:bidi="ar-SA"/>
        </w:rPr>
      </w:pPr>
      <w:r w:rsidRPr="00AC447D">
        <w:rPr>
          <w:rFonts w:ascii="Times New Roman" w:hAnsi="Times New Roman" w:cs="Times New Roman"/>
          <w:color w:val="auto"/>
          <w:lang w:bidi="ar-SA"/>
        </w:rPr>
        <w:t>а) Если ежемесячные платежи по кредиту превышают 30–40% от доходов;</w:t>
      </w:r>
    </w:p>
    <w:p w14:paraId="50D17D6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если ежемесячные платежи по кредиту превышают 5–10% от доходов;</w:t>
      </w:r>
    </w:p>
    <w:p w14:paraId="0FC5F1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если ежемесячные платежи по кредиту превышают 15–20% от доходов;</w:t>
      </w:r>
    </w:p>
    <w:p w14:paraId="37D5585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если у потенциального заёмщика нет кредитной истории.</w:t>
      </w:r>
    </w:p>
    <w:p w14:paraId="0EAA909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12. Какое значение термометра соотношения ежемесячных платежей по задолженности к регулярным доходам соответствует определению «Приемлемо»?</w:t>
      </w:r>
    </w:p>
    <w:p w14:paraId="4079D74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51 % или более;</w:t>
      </w:r>
    </w:p>
    <w:p w14:paraId="1D44CA9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39% — 50%;</w:t>
      </w:r>
    </w:p>
    <w:p w14:paraId="731D9A4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24% — 38%;</w:t>
      </w:r>
    </w:p>
    <w:p w14:paraId="51B3E32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16% — 23%.</w:t>
      </w:r>
    </w:p>
    <w:p w14:paraId="7D1DBE0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lastRenderedPageBreak/>
        <w:t>13. Членство в какой организации обусловливает получение в ней кредита?</w:t>
      </w:r>
    </w:p>
    <w:p w14:paraId="790F3C1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Банк;</w:t>
      </w:r>
    </w:p>
    <w:p w14:paraId="58808DB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потребительский кооператив;</w:t>
      </w:r>
    </w:p>
    <w:p w14:paraId="56C9F6E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микрофинансовая организация;</w:t>
      </w:r>
    </w:p>
    <w:p w14:paraId="1D11F00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перечисленные организации.</w:t>
      </w:r>
    </w:p>
    <w:p w14:paraId="543337C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14. Самый высокий процент по ссуде, как правило, взимается в:</w:t>
      </w:r>
    </w:p>
    <w:p w14:paraId="4BEECBD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банке;</w:t>
      </w:r>
    </w:p>
    <w:p w14:paraId="230DEF9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потребительском кооперативе;</w:t>
      </w:r>
    </w:p>
    <w:p w14:paraId="68AC2A9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микрофинансовой организации.</w:t>
      </w:r>
    </w:p>
    <w:p w14:paraId="2FEB0DC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15. Какая из нижеперечисленных организаций регулируется Центральным банком?</w:t>
      </w:r>
    </w:p>
    <w:p w14:paraId="677BFE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Банк;</w:t>
      </w:r>
    </w:p>
    <w:p w14:paraId="1ADBAC5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потребительский кооператив;</w:t>
      </w:r>
    </w:p>
    <w:p w14:paraId="786EF67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микрофинансовая организация;</w:t>
      </w:r>
    </w:p>
    <w:p w14:paraId="53F23F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перечисленные организации.</w:t>
      </w:r>
    </w:p>
    <w:p w14:paraId="0F7226A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16. Самым долгосрочным кредитом является:</w:t>
      </w:r>
    </w:p>
    <w:p w14:paraId="29411CA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потребительский кредит;</w:t>
      </w:r>
    </w:p>
    <w:p w14:paraId="41F3DEB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автокредит;</w:t>
      </w:r>
    </w:p>
    <w:p w14:paraId="43B331D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 xml:space="preserve">в) ипотечный </w:t>
      </w:r>
      <w:proofErr w:type="spellStart"/>
      <w:proofErr w:type="gramStart"/>
      <w:r w:rsidRPr="00AC447D">
        <w:rPr>
          <w:rFonts w:ascii="Times New Roman" w:hAnsi="Times New Roman" w:cs="Times New Roman"/>
          <w:lang w:bidi="ar-SA"/>
        </w:rPr>
        <w:t>кредит;</w:t>
      </w:r>
      <w:r w:rsidRPr="00AC447D">
        <w:rPr>
          <w:rFonts w:ascii="Times New Roman" w:hAnsi="Times New Roman" w:cs="Times New Roman"/>
          <w:color w:val="FFFFFF"/>
          <w:lang w:bidi="ar-SA"/>
        </w:rPr>
        <w:t>БАНКИ</w:t>
      </w:r>
      <w:proofErr w:type="spellEnd"/>
      <w:proofErr w:type="gramEnd"/>
      <w:r w:rsidRPr="00AC447D">
        <w:rPr>
          <w:rFonts w:ascii="Times New Roman" w:hAnsi="Times New Roman" w:cs="Times New Roman"/>
          <w:color w:val="FFFFFF"/>
          <w:lang w:bidi="ar-SA"/>
        </w:rPr>
        <w:t>: ЧЕМ ОНИ МОГУТ БЫТЬ ВАМ ПОЛЕЗНЫ В ЖИЗНИ</w:t>
      </w:r>
    </w:p>
    <w:p w14:paraId="4C8B39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кредит по кредитной карте.</w:t>
      </w:r>
    </w:p>
    <w:p w14:paraId="1424196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17. Для приобретения бытовой техники, как правило, привлекается:</w:t>
      </w:r>
    </w:p>
    <w:p w14:paraId="47EF20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потребительский кредит;</w:t>
      </w:r>
    </w:p>
    <w:p w14:paraId="3BBF463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автокредит;</w:t>
      </w:r>
    </w:p>
    <w:p w14:paraId="33F572C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ипотечный кредит;</w:t>
      </w:r>
    </w:p>
    <w:p w14:paraId="6A417BC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кредит по кредитной карте.</w:t>
      </w:r>
    </w:p>
    <w:p w14:paraId="6D37988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18. Для приобретения недвижимости, как правило, привлекается:</w:t>
      </w:r>
    </w:p>
    <w:p w14:paraId="08E3553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потребительский кредит;</w:t>
      </w:r>
    </w:p>
    <w:p w14:paraId="14485D9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автокредит;</w:t>
      </w:r>
    </w:p>
    <w:p w14:paraId="373A6DE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ипотечный кредит;</w:t>
      </w:r>
    </w:p>
    <w:p w14:paraId="5797E64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кредит по кредитной карте.</w:t>
      </w:r>
    </w:p>
    <w:p w14:paraId="796B039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19. Что такое льготный период по кредитной карте?</w:t>
      </w:r>
    </w:p>
    <w:p w14:paraId="1974CB9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Период, в течение которого плата за обслуживание карты не взимается;</w:t>
      </w:r>
    </w:p>
    <w:p w14:paraId="30B301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период, в течение которого банк не взимает проценты за пользование кредитом;</w:t>
      </w:r>
    </w:p>
    <w:p w14:paraId="5E47949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период, в течение которого изготавливается карта.</w:t>
      </w:r>
    </w:p>
    <w:p w14:paraId="7B1C35D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20. Оплатить покупку в магазине можно за счёт:</w:t>
      </w:r>
    </w:p>
    <w:p w14:paraId="044AD39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потребительского кредита;</w:t>
      </w:r>
    </w:p>
    <w:p w14:paraId="45A4618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автокредита;</w:t>
      </w:r>
    </w:p>
    <w:p w14:paraId="4E3E8D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ипотечного кредита;</w:t>
      </w:r>
    </w:p>
    <w:p w14:paraId="50B9D67A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sz w:val="24"/>
          <w:szCs w:val="24"/>
          <w:lang w:bidi="ar-SA"/>
        </w:rPr>
      </w:pPr>
      <w:r w:rsidRPr="00AC447D">
        <w:rPr>
          <w:b w:val="0"/>
          <w:sz w:val="24"/>
          <w:szCs w:val="24"/>
          <w:lang w:bidi="ar-SA"/>
        </w:rPr>
        <w:t>г) кредитной карты.</w:t>
      </w:r>
    </w:p>
    <w:p w14:paraId="0465E0D6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60" w:lineRule="exact"/>
        <w:ind w:left="20"/>
        <w:rPr>
          <w:b w:val="0"/>
          <w:sz w:val="24"/>
          <w:szCs w:val="24"/>
        </w:rPr>
      </w:pPr>
      <w:r w:rsidRPr="00AC447D">
        <w:rPr>
          <w:b w:val="0"/>
          <w:sz w:val="24"/>
          <w:szCs w:val="24"/>
          <w:lang w:bidi="ar-SA"/>
        </w:rPr>
        <w:t>2</w:t>
      </w:r>
      <w:r w:rsidRPr="00AC447D">
        <w:rPr>
          <w:b w:val="0"/>
          <w:i/>
          <w:iCs/>
          <w:sz w:val="24"/>
          <w:szCs w:val="24"/>
          <w:lang w:bidi="ar-SA"/>
        </w:rPr>
        <w:t>1. К долевым ценным бумагам относятся:</w:t>
      </w:r>
    </w:p>
    <w:p w14:paraId="536F35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акции;</w:t>
      </w:r>
    </w:p>
    <w:p w14:paraId="6C608B1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облигации;</w:t>
      </w:r>
    </w:p>
    <w:p w14:paraId="4EC4763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векселя;</w:t>
      </w:r>
    </w:p>
    <w:p w14:paraId="61F8619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лотерейные билеты.</w:t>
      </w:r>
    </w:p>
    <w:p w14:paraId="10C3D0F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22. Пакет акций, который позволяет его владельцу принимать решения в компании единолично, в том числе назначать руководство организации, называется:</w:t>
      </w:r>
    </w:p>
    <w:p w14:paraId="4335678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контрольным;</w:t>
      </w:r>
    </w:p>
    <w:p w14:paraId="72D19C4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блокирующим;</w:t>
      </w:r>
    </w:p>
    <w:p w14:paraId="6E6541C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миноритарным.</w:t>
      </w:r>
    </w:p>
    <w:p w14:paraId="3D9893F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Правильного ответа нет.</w:t>
      </w:r>
    </w:p>
    <w:p w14:paraId="2170E7C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23. Если акции могут реализовываться только учредителям или заранее определённому кругу лиц, то такое общество называется:</w:t>
      </w:r>
    </w:p>
    <w:p w14:paraId="0379C6D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обществом с ограниченной ответственностью;</w:t>
      </w:r>
    </w:p>
    <w:p w14:paraId="71CD18D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закрытым акционерным обществом;</w:t>
      </w:r>
    </w:p>
    <w:p w14:paraId="643FC76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открытым акционерным обществом.</w:t>
      </w:r>
    </w:p>
    <w:p w14:paraId="7DD2853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104DD9B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24. Процедура отбора акций для допуска их к торговле на бирже называется:</w:t>
      </w:r>
    </w:p>
    <w:p w14:paraId="15A6EF3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депозитом;</w:t>
      </w:r>
    </w:p>
    <w:p w14:paraId="4033FCB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lastRenderedPageBreak/>
        <w:t>б) листингом;</w:t>
      </w:r>
    </w:p>
    <w:p w14:paraId="25734D0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котировкой;</w:t>
      </w:r>
    </w:p>
    <w:p w14:paraId="535FD1A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эмиссией.</w:t>
      </w:r>
    </w:p>
    <w:p w14:paraId="1DF9C22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25. Доход по облигациям выплачивается в форме:</w:t>
      </w:r>
    </w:p>
    <w:p w14:paraId="119A935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купонного дохода;</w:t>
      </w:r>
    </w:p>
    <w:p w14:paraId="7213080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дивиденда;</w:t>
      </w:r>
    </w:p>
    <w:p w14:paraId="5F28FBA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прибыли;</w:t>
      </w:r>
    </w:p>
    <w:p w14:paraId="424BAF4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 xml:space="preserve">г) </w:t>
      </w:r>
      <w:proofErr w:type="spellStart"/>
      <w:proofErr w:type="gramStart"/>
      <w:r w:rsidRPr="00AC447D">
        <w:rPr>
          <w:rFonts w:ascii="Times New Roman" w:hAnsi="Times New Roman" w:cs="Times New Roman"/>
          <w:lang w:bidi="ar-SA"/>
        </w:rPr>
        <w:t>процента.</w:t>
      </w:r>
      <w:r w:rsidRPr="00AC447D">
        <w:rPr>
          <w:rFonts w:ascii="Times New Roman" w:hAnsi="Times New Roman" w:cs="Times New Roman"/>
          <w:color w:val="FFFFFF"/>
          <w:lang w:bidi="ar-SA"/>
        </w:rPr>
        <w:t>ОНДОВЫЙ</w:t>
      </w:r>
      <w:proofErr w:type="spellEnd"/>
      <w:proofErr w:type="gramEnd"/>
      <w:r w:rsidRPr="00AC447D">
        <w:rPr>
          <w:rFonts w:ascii="Times New Roman" w:hAnsi="Times New Roman" w:cs="Times New Roman"/>
          <w:color w:val="FFFFFF"/>
          <w:lang w:bidi="ar-SA"/>
        </w:rPr>
        <w:t xml:space="preserve"> РЫНОК: КАК ЕГО ИСПОЛЬЗОВАТЬ ДЛЯ РОСТА ДОХОДОВ</w:t>
      </w:r>
    </w:p>
    <w:p w14:paraId="6C8F2C2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26. Процесс проведения торговли в едином месте обеспечивают:</w:t>
      </w:r>
    </w:p>
    <w:p w14:paraId="4B9E92D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фондовые биржи;</w:t>
      </w:r>
    </w:p>
    <w:p w14:paraId="1D7409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депозитарии;</w:t>
      </w:r>
    </w:p>
    <w:p w14:paraId="079DC4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коммерческие банки;</w:t>
      </w:r>
    </w:p>
    <w:p w14:paraId="4A8466C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брокеры.</w:t>
      </w:r>
    </w:p>
    <w:p w14:paraId="5467C57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27. Участники биржевой торговли, которые совершают операции на рынке от своего имени, но за счёт своих клиентов и в их интересах, – это:</w:t>
      </w:r>
    </w:p>
    <w:p w14:paraId="2C0E887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фондовые биржи;</w:t>
      </w:r>
    </w:p>
    <w:p w14:paraId="4497410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депозитарии;</w:t>
      </w:r>
    </w:p>
    <w:p w14:paraId="79A7BCE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коммерческие банки;</w:t>
      </w:r>
    </w:p>
    <w:p w14:paraId="3305FB2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брокеры.</w:t>
      </w:r>
    </w:p>
    <w:p w14:paraId="0781B58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28. Брокерская деятельность:</w:t>
      </w:r>
    </w:p>
    <w:p w14:paraId="161CECA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лицензируется Министерством финансов России;</w:t>
      </w:r>
    </w:p>
    <w:p w14:paraId="6EAEC35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лицензируется Федеральной налоговой службой;</w:t>
      </w:r>
    </w:p>
    <w:p w14:paraId="4189AFA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лицензируется Службой Банка России по финансовым рынкам;</w:t>
      </w:r>
    </w:p>
    <w:p w14:paraId="5A25B1C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 лицензируется.</w:t>
      </w:r>
    </w:p>
    <w:p w14:paraId="7322EE8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29 Кто из профессиональных участников рынка занимается проведением расчётных операций?</w:t>
      </w:r>
    </w:p>
    <w:p w14:paraId="1E25577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Брокер;</w:t>
      </w:r>
    </w:p>
    <w:p w14:paraId="1999EA9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дилер;</w:t>
      </w:r>
    </w:p>
    <w:p w14:paraId="40C8913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клиринговая палата;</w:t>
      </w:r>
    </w:p>
    <w:p w14:paraId="697700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регистратор.</w:t>
      </w:r>
    </w:p>
    <w:p w14:paraId="1566D04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30. Примером саморегулируемых организаций является:</w:t>
      </w:r>
    </w:p>
    <w:p w14:paraId="24510DC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Национальная ассоциация участников фондового рынка;</w:t>
      </w:r>
    </w:p>
    <w:p w14:paraId="548A914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Фондовая биржа Санкт-Петербурга;</w:t>
      </w:r>
    </w:p>
    <w:p w14:paraId="62F3AE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Центральный банк;</w:t>
      </w:r>
    </w:p>
    <w:p w14:paraId="3987B02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Министерство финансов России.</w:t>
      </w:r>
    </w:p>
    <w:p w14:paraId="257E4CB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lang w:bidi="ar-SA"/>
        </w:rPr>
        <w:t>3</w:t>
      </w:r>
      <w:r w:rsidRPr="00AC447D">
        <w:rPr>
          <w:rFonts w:ascii="Times New Roman" w:hAnsi="Times New Roman" w:cs="Times New Roman"/>
          <w:i/>
          <w:iCs/>
          <w:lang w:bidi="ar-SA"/>
        </w:rPr>
        <w:t>1. Какие затраты понесёт инвестор при самостоятельном выходе на рынок ценных бумаг?</w:t>
      </w:r>
    </w:p>
    <w:p w14:paraId="795111C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Комиссионное вознаграждение брокера;</w:t>
      </w:r>
    </w:p>
    <w:p w14:paraId="36247D6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открытие счёта депо в депозитарии;</w:t>
      </w:r>
    </w:p>
    <w:p w14:paraId="30EAA39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абонентская плата за использование торговых платформ;</w:t>
      </w:r>
    </w:p>
    <w:p w14:paraId="3493B2C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комиссия за открытие кредитного счёта.</w:t>
      </w:r>
    </w:p>
    <w:p w14:paraId="213E2F9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32. Анализ изменения цен на фондовые активы в прошлом является предметом:</w:t>
      </w:r>
    </w:p>
    <w:p w14:paraId="69B5AA7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фундаментального анализа;</w:t>
      </w:r>
    </w:p>
    <w:p w14:paraId="795AABC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технического анализа;</w:t>
      </w:r>
    </w:p>
    <w:p w14:paraId="267C720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кредитного анализа.</w:t>
      </w:r>
    </w:p>
    <w:p w14:paraId="0F2FE2F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33. Услуги по предоставлению доступа инвесторов к инструментам фондового рынка оказывают:</w:t>
      </w:r>
    </w:p>
    <w:p w14:paraId="3B22145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брокеры;</w:t>
      </w:r>
    </w:p>
    <w:p w14:paraId="257215F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депозитарии;</w:t>
      </w:r>
    </w:p>
    <w:p w14:paraId="24C12A2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микрофинансовые организации;</w:t>
      </w:r>
    </w:p>
    <w:p w14:paraId="2179EA7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страховые компании.</w:t>
      </w:r>
    </w:p>
    <w:p w14:paraId="5D248CB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lang w:bidi="ar-SA"/>
        </w:rPr>
        <w:t>34</w:t>
      </w:r>
      <w:r w:rsidRPr="00AC447D">
        <w:rPr>
          <w:rFonts w:ascii="Times New Roman" w:hAnsi="Times New Roman" w:cs="Times New Roman"/>
          <w:i/>
          <w:iCs/>
          <w:lang w:bidi="ar-SA"/>
        </w:rPr>
        <w:t>. Услуги по профессиональному управлению деньгами инвесторов оказывают:</w:t>
      </w:r>
    </w:p>
    <w:p w14:paraId="5E37AFE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паевые инвестиционные фонды;</w:t>
      </w:r>
    </w:p>
    <w:p w14:paraId="1965410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депозитарии;</w:t>
      </w:r>
    </w:p>
    <w:p w14:paraId="5C7CCE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клиринговые компании;</w:t>
      </w:r>
    </w:p>
    <w:p w14:paraId="3B0F166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микрофинансовые организации.</w:t>
      </w:r>
    </w:p>
    <w:p w14:paraId="4CDC590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35. Как часто выплачивается доход (если он имеется) пайщикам ПИФа?</w:t>
      </w:r>
    </w:p>
    <w:p w14:paraId="3C50E81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Согласно договору;</w:t>
      </w:r>
    </w:p>
    <w:p w14:paraId="06E4A62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lastRenderedPageBreak/>
        <w:t>б) ежемесячно;</w:t>
      </w:r>
    </w:p>
    <w:p w14:paraId="0CC7F4C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раз в квартал;</w:t>
      </w:r>
    </w:p>
    <w:p w14:paraId="6E0717E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при реализации паёв.</w:t>
      </w:r>
    </w:p>
    <w:p w14:paraId="212C61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36. В течение какого срока при реализации пая деньги будут перечислены пайщику на его счёт?</w:t>
      </w:r>
    </w:p>
    <w:p w14:paraId="3E9B521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В день реализации пая;</w:t>
      </w:r>
    </w:p>
    <w:p w14:paraId="67A898D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течение 7 дней;</w:t>
      </w:r>
    </w:p>
    <w:p w14:paraId="49FC46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течение 14 дней;</w:t>
      </w:r>
    </w:p>
    <w:p w14:paraId="6E1DE10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 xml:space="preserve">г) в соответствии с условиями </w:t>
      </w:r>
      <w:proofErr w:type="spellStart"/>
      <w:r w:rsidRPr="00AC447D">
        <w:rPr>
          <w:rFonts w:ascii="Times New Roman" w:hAnsi="Times New Roman" w:cs="Times New Roman"/>
          <w:lang w:bidi="ar-SA"/>
        </w:rPr>
        <w:t>договора</w:t>
      </w:r>
      <w:r w:rsidRPr="00AC447D">
        <w:rPr>
          <w:rFonts w:ascii="Times New Roman" w:hAnsi="Times New Roman" w:cs="Times New Roman"/>
          <w:color w:val="FFFFFF"/>
          <w:lang w:bidi="ar-SA"/>
        </w:rPr>
        <w:t>ОНДОВЫЙ</w:t>
      </w:r>
      <w:proofErr w:type="spellEnd"/>
      <w:r w:rsidRPr="00AC447D">
        <w:rPr>
          <w:rFonts w:ascii="Times New Roman" w:hAnsi="Times New Roman" w:cs="Times New Roman"/>
          <w:color w:val="FFFFFF"/>
          <w:lang w:bidi="ar-SA"/>
        </w:rPr>
        <w:t xml:space="preserve"> РЫНОК: КАРОСТА ДОХОДОВ</w:t>
      </w:r>
    </w:p>
    <w:p w14:paraId="0B4F97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37. В какой момент времени пайщик уплачивает налог на доходы физических лиц при наличии такого дохода по принадлежащим ему паям?</w:t>
      </w:r>
    </w:p>
    <w:p w14:paraId="076E134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Согласно договору;</w:t>
      </w:r>
    </w:p>
    <w:p w14:paraId="24E5DAB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ежемесячно;</w:t>
      </w:r>
    </w:p>
    <w:p w14:paraId="21037A9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раз в квартал;</w:t>
      </w:r>
    </w:p>
    <w:p w14:paraId="1D83A95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при реализации паёв.</w:t>
      </w:r>
    </w:p>
    <w:p w14:paraId="5F04FD7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38. Управление активами ОФБУ осуществляет:</w:t>
      </w:r>
    </w:p>
    <w:p w14:paraId="5D7CD6A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банк;</w:t>
      </w:r>
    </w:p>
    <w:p w14:paraId="1942F03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управляющая компания;</w:t>
      </w:r>
    </w:p>
    <w:p w14:paraId="38069FB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Центральный банк;</w:t>
      </w:r>
    </w:p>
    <w:p w14:paraId="7129DD4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ПИФ.</w:t>
      </w:r>
    </w:p>
    <w:p w14:paraId="6E1A2C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39. Сделки, исполнение которых предполагается в течение 2 рабочих дней после заключения контракта, называются:</w:t>
      </w:r>
    </w:p>
    <w:p w14:paraId="7D2A30B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депозитными;</w:t>
      </w:r>
    </w:p>
    <w:p w14:paraId="569B02C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срочными;</w:t>
      </w:r>
    </w:p>
    <w:p w14:paraId="13C6EF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кассовыми;</w:t>
      </w:r>
    </w:p>
    <w:p w14:paraId="51DB0B1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кредитными.</w:t>
      </w:r>
    </w:p>
    <w:p w14:paraId="5B459F4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40. Компании, которые оказывают услуги по выходу граждан на валютный рынок, называются:</w:t>
      </w:r>
    </w:p>
    <w:p w14:paraId="18FBBDB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дилинговыми;</w:t>
      </w:r>
    </w:p>
    <w:p w14:paraId="0CAA9A7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кредитными;</w:t>
      </w:r>
    </w:p>
    <w:p w14:paraId="07F4471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валютными;</w:t>
      </w:r>
    </w:p>
    <w:p w14:paraId="4157BC8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биржевыми.</w:t>
      </w:r>
    </w:p>
    <w:p w14:paraId="5DE8875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41. Предоставление брокером ценных бумаг в кредит своему клиенту называется:</w:t>
      </w:r>
    </w:p>
    <w:p w14:paraId="3C9C2D6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спекулятивной торговлей;</w:t>
      </w:r>
    </w:p>
    <w:p w14:paraId="4E87AA3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маржинальной торговлей;</w:t>
      </w:r>
    </w:p>
    <w:p w14:paraId="459A680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срочной торговлей.</w:t>
      </w:r>
    </w:p>
    <w:p w14:paraId="4F95E98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4</w:t>
      </w:r>
      <w:r w:rsidRPr="00AC447D">
        <w:rPr>
          <w:rFonts w:ascii="Times New Roman" w:hAnsi="Times New Roman" w:cs="Times New Roman"/>
          <w:i/>
          <w:iCs/>
          <w:lang w:bidi="ar-SA"/>
        </w:rPr>
        <w:t>2. Налог – это:</w:t>
      </w:r>
    </w:p>
    <w:p w14:paraId="452BB1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обязательный индивидуальный безвозмездный платёж, осуществляемый физическими и юридическими лицами в бюджет государства;</w:t>
      </w:r>
    </w:p>
    <w:p w14:paraId="383B2D8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добровольный платёж, уплачиваемый физическими лицами для благотворительных целей;</w:t>
      </w:r>
    </w:p>
    <w:p w14:paraId="514F637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платёж, уплачиваемый физическими и юридическими лицами в натуральной форме.</w:t>
      </w:r>
    </w:p>
    <w:p w14:paraId="6DA8E0D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2C692E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43. Какие виды налогов бывают?</w:t>
      </w:r>
    </w:p>
    <w:p w14:paraId="16FEE9C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Обязательные и добровольные;</w:t>
      </w:r>
    </w:p>
    <w:p w14:paraId="4C5A8DA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дешёвые и дорогие;</w:t>
      </w:r>
    </w:p>
    <w:p w14:paraId="48F8DF7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федеральные, региональные, местные.</w:t>
      </w:r>
    </w:p>
    <w:p w14:paraId="0EA0A62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4411FC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44. Идентификационный номер налогоплательщика:</w:t>
      </w:r>
    </w:p>
    <w:p w14:paraId="01177E0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применяется для учёта сведений в налоговых органах о каждом налогоплательщике и его обязательствах;</w:t>
      </w:r>
    </w:p>
    <w:p w14:paraId="7D4970D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выдаётся отдельным категориям налогоплательщиков, имеющим на это право;</w:t>
      </w:r>
    </w:p>
    <w:p w14:paraId="057B7DD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выдаётся налогоплательщику за отдельную плату.</w:t>
      </w:r>
    </w:p>
    <w:p w14:paraId="6D9879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D876F9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45. Объект налогообложения определяет:</w:t>
      </w:r>
    </w:p>
    <w:p w14:paraId="1FD1EEE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условия, когда взимается налог;</w:t>
      </w:r>
    </w:p>
    <w:p w14:paraId="53C7842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срок уплаты налога;</w:t>
      </w:r>
    </w:p>
    <w:p w14:paraId="2825199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получателя налога.</w:t>
      </w:r>
    </w:p>
    <w:p w14:paraId="32539EC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4CFE375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lastRenderedPageBreak/>
        <w:t>46. Период времени, по итогам которого необходимо определить</w:t>
      </w:r>
      <w:r w:rsidRPr="00AC447D">
        <w:rPr>
          <w:rFonts w:ascii="Times New Roman" w:hAnsi="Times New Roman" w:cs="Times New Roman"/>
          <w:lang w:bidi="ar-SA"/>
        </w:rPr>
        <w:t xml:space="preserve"> </w:t>
      </w:r>
      <w:r w:rsidRPr="00AC447D">
        <w:rPr>
          <w:rFonts w:ascii="Times New Roman" w:hAnsi="Times New Roman" w:cs="Times New Roman"/>
          <w:i/>
          <w:iCs/>
          <w:lang w:bidi="ar-SA"/>
        </w:rPr>
        <w:t>налоговую базу и рассчитать сумму налога к уплате, – это:</w:t>
      </w:r>
    </w:p>
    <w:p w14:paraId="4F9DEDA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налоговая пора;</w:t>
      </w:r>
    </w:p>
    <w:p w14:paraId="78B312D4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  <w:lang w:bidi="ar-SA"/>
        </w:rPr>
      </w:pPr>
      <w:r w:rsidRPr="00AC447D">
        <w:rPr>
          <w:b w:val="0"/>
          <w:sz w:val="24"/>
          <w:szCs w:val="24"/>
          <w:lang w:bidi="ar-SA"/>
        </w:rPr>
        <w:t>б) налоговое время;</w:t>
      </w:r>
    </w:p>
    <w:p w14:paraId="08E65631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  <w:lang w:bidi="ar-SA"/>
        </w:rPr>
      </w:pPr>
      <w:r w:rsidRPr="00AC447D">
        <w:rPr>
          <w:b w:val="0"/>
          <w:color w:val="auto"/>
          <w:sz w:val="24"/>
          <w:szCs w:val="24"/>
          <w:lang w:bidi="ar-SA"/>
        </w:rPr>
        <w:t>в) налоговый период.</w:t>
      </w:r>
    </w:p>
    <w:p w14:paraId="07853CFE" w14:textId="77777777" w:rsidR="00FE6A76" w:rsidRPr="00AC447D" w:rsidRDefault="00FE6A76" w:rsidP="00FE6A76">
      <w:pPr>
        <w:pStyle w:val="33"/>
        <w:keepNext/>
        <w:keepLines/>
        <w:shd w:val="clear" w:color="auto" w:fill="auto"/>
        <w:spacing w:before="0" w:line="240" w:lineRule="auto"/>
        <w:ind w:left="20"/>
        <w:rPr>
          <w:b w:val="0"/>
          <w:color w:val="auto"/>
          <w:sz w:val="24"/>
          <w:szCs w:val="24"/>
          <w:lang w:bidi="ar-SA"/>
        </w:rPr>
      </w:pPr>
      <w:r w:rsidRPr="00AC447D">
        <w:rPr>
          <w:b w:val="0"/>
          <w:color w:val="auto"/>
          <w:sz w:val="24"/>
          <w:szCs w:val="24"/>
          <w:lang w:bidi="ar-SA"/>
        </w:rPr>
        <w:t>г) Нет верного ответа.</w:t>
      </w:r>
    </w:p>
    <w:p w14:paraId="1D818FA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47. Налог на доходы физических лиц (НДФЛ) исчисляется:</w:t>
      </w:r>
    </w:p>
    <w:p w14:paraId="0E71AA8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в процентах от полученного личного дохода;</w:t>
      </w:r>
    </w:p>
    <w:p w14:paraId="39A8C0B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абсолютной сумме в зависимости от величины дохода;</w:t>
      </w:r>
    </w:p>
    <w:p w14:paraId="19F6BA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иностранной валюте в соответствии с валютным курсом Банка</w:t>
      </w:r>
    </w:p>
    <w:p w14:paraId="2950131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России.</w:t>
      </w:r>
    </w:p>
    <w:p w14:paraId="7FF8C6D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5F151D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48. Ставка налога на доходы физических лиц зависит от:</w:t>
      </w:r>
    </w:p>
    <w:p w14:paraId="15DD8B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размера дохода;</w:t>
      </w:r>
    </w:p>
    <w:p w14:paraId="6F33466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вида дохода и статуса налогоплательщика;</w:t>
      </w:r>
    </w:p>
    <w:p w14:paraId="1D1FB8F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валюты дохода.</w:t>
      </w:r>
    </w:p>
    <w:p w14:paraId="650727A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5E8928A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49. Транспортный налог относится к:</w:t>
      </w:r>
    </w:p>
    <w:p w14:paraId="4EE9799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федеральным налогам;</w:t>
      </w:r>
    </w:p>
    <w:p w14:paraId="6DEA776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местным налогам;</w:t>
      </w:r>
    </w:p>
    <w:p w14:paraId="56F3E40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региональным налогам.</w:t>
      </w:r>
    </w:p>
    <w:p w14:paraId="657F447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5E719ED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50. Исходя из мощности двигателя и категории транспортного средства, находящегося в собственности налогоплательщика, рассчитывается:</w:t>
      </w:r>
    </w:p>
    <w:p w14:paraId="47E72DE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транспортный налог;</w:t>
      </w:r>
    </w:p>
    <w:p w14:paraId="0AD9505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налог на имущество физических лиц;</w:t>
      </w:r>
    </w:p>
    <w:p w14:paraId="4DECB7E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налог на собственность.</w:t>
      </w:r>
    </w:p>
    <w:p w14:paraId="0D581AF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bidi="ar-SA"/>
        </w:rPr>
      </w:pPr>
      <w:r w:rsidRPr="00AC447D">
        <w:rPr>
          <w:rFonts w:ascii="Times New Roman" w:hAnsi="Times New Roman" w:cs="Times New Roman"/>
          <w:sz w:val="22"/>
          <w:szCs w:val="22"/>
          <w:lang w:bidi="ar-SA"/>
        </w:rPr>
        <w:t>г) Нет верного ответа.</w:t>
      </w:r>
    </w:p>
    <w:p w14:paraId="081068B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51. Налог на имущество физических лиц исчисляется:</w:t>
      </w:r>
    </w:p>
    <w:p w14:paraId="788D807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из кадастровой стоимости земельного участка, находящегося в собственности</w:t>
      </w:r>
    </w:p>
    <w:p w14:paraId="6786C64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налогоплательщика;</w:t>
      </w:r>
    </w:p>
    <w:p w14:paraId="3871524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процентах от инвентаризационной стоимости жилого и нежилого недвижимого имущества налогоплательщика;</w:t>
      </w:r>
    </w:p>
    <w:p w14:paraId="6E6F63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из мощности двигателя и категории транспортного средства, находящегося в собственности налогоплательщика.</w:t>
      </w:r>
    </w:p>
    <w:p w14:paraId="423EDA0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03F014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52. Налоговая льгота – это:</w:t>
      </w:r>
    </w:p>
    <w:p w14:paraId="0C21E11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право налогоплательщика на частичное или полное освобождение от налога, предусмотренное налоговым законодательством;</w:t>
      </w:r>
    </w:p>
    <w:p w14:paraId="0AC5A58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величина налога на единицу измерения налоговой базы;</w:t>
      </w:r>
    </w:p>
    <w:p w14:paraId="5B6AD57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обязательный безвозмездный платёж (взнос), установленный законодательством и осуществляемый плательщиком в определённом размере и в определённый срок.</w:t>
      </w:r>
    </w:p>
    <w:p w14:paraId="2C8B12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6E479E5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53. В каких формах могут предоставляться налоговые льготы для граждан?</w:t>
      </w:r>
    </w:p>
    <w:p w14:paraId="4C91D32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Путём освобождения от налога некоторых объектов налогообложения;</w:t>
      </w:r>
    </w:p>
    <w:p w14:paraId="115D984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форме установления необлагаемого налогом минимума объекта налогообложения;</w:t>
      </w:r>
    </w:p>
    <w:p w14:paraId="4EA8400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виде возврата или зачёта ранее уплаченного налога.</w:t>
      </w:r>
    </w:p>
    <w:p w14:paraId="27AD0AA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347EBF2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54. Налоговые вычеты применяются при исчислении подоходного налога:</w:t>
      </w:r>
    </w:p>
    <w:p w14:paraId="7D76FE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только в отношении доходов, облагаемых по ставке 13%;</w:t>
      </w:r>
    </w:p>
    <w:p w14:paraId="5905A07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отношении совокупного личного дохода, независимо от применяемых налоговых ставок;</w:t>
      </w:r>
    </w:p>
    <w:p w14:paraId="47EACC5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ко всему совокупному доходу, превышающему 100 000 руб.</w:t>
      </w:r>
    </w:p>
    <w:p w14:paraId="15AD821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3C64827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55. Налоговые вычеты по расходам на образование предоставляются:</w:t>
      </w:r>
    </w:p>
    <w:p w14:paraId="76ED444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только по расходам на собственное обучение;</w:t>
      </w:r>
    </w:p>
    <w:p w14:paraId="0762259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lastRenderedPageBreak/>
        <w:t>б) по расходам на собственное обучение и обучение детей до 24 лет, обучающихся по очной форме обучения;</w:t>
      </w:r>
    </w:p>
    <w:p w14:paraId="5B49408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только по расходам на обучение детей до 24 лет, обучающихся по очной форме обучения.</w:t>
      </w:r>
    </w:p>
    <w:p w14:paraId="243CCAF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4B4241D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56. Сумма, на которую уменьшается налоговая база по подоходному налогу, если налогоплательщик продал имущество или купил квартиру, – это:</w:t>
      </w:r>
    </w:p>
    <w:p w14:paraId="47E58B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стандартный налоговый вычет;</w:t>
      </w:r>
    </w:p>
    <w:p w14:paraId="4C29AEB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имущественный налоговый вычет;</w:t>
      </w:r>
    </w:p>
    <w:p w14:paraId="7620BAE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социальный налоговый вычет.</w:t>
      </w:r>
    </w:p>
    <w:p w14:paraId="60AE5B7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1BF8160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57. Имущественный налоговый вычет можно получить:</w:t>
      </w:r>
    </w:p>
    <w:p w14:paraId="1772326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при покупке автомобиля;</w:t>
      </w:r>
    </w:p>
    <w:p w14:paraId="1303AEA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при продаже квартиры;</w:t>
      </w:r>
    </w:p>
    <w:p w14:paraId="0F4FD00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при покупке квартиры.</w:t>
      </w:r>
    </w:p>
    <w:p w14:paraId="03EB649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правильного ответа.</w:t>
      </w:r>
    </w:p>
    <w:p w14:paraId="787EF7D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58. Куда следует обращаться за предоставлением имущественного налогового вычета?</w:t>
      </w:r>
    </w:p>
    <w:p w14:paraId="39F66D5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 работодателю;</w:t>
      </w:r>
    </w:p>
    <w:p w14:paraId="3DCD56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 налоговую инспекцию;</w:t>
      </w:r>
    </w:p>
    <w:p w14:paraId="098334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пенсионный фонд;</w:t>
      </w:r>
    </w:p>
    <w:p w14:paraId="0978F37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 коллекторское агентство.</w:t>
      </w:r>
    </w:p>
    <w:p w14:paraId="0021D3A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59. Какие существуют виды налоговых вычетов?</w:t>
      </w:r>
    </w:p>
    <w:p w14:paraId="2CC0C3C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Стандартные, социальные;</w:t>
      </w:r>
    </w:p>
    <w:p w14:paraId="7A2429B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имущественные, профессиональные;</w:t>
      </w:r>
    </w:p>
    <w:p w14:paraId="58608FE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государственные и негосударственные;</w:t>
      </w:r>
    </w:p>
    <w:p w14:paraId="0B7E06C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пенсионные.</w:t>
      </w:r>
    </w:p>
    <w:p w14:paraId="7CD618E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60. Налогоплательщики, получающие авторские вознаграждения, имеют право на:</w:t>
      </w:r>
    </w:p>
    <w:p w14:paraId="3C85C98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профессиональный налоговый вычет;</w:t>
      </w:r>
    </w:p>
    <w:p w14:paraId="7392279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 xml:space="preserve">б) авторский налоговый </w:t>
      </w:r>
      <w:proofErr w:type="spellStart"/>
      <w:proofErr w:type="gramStart"/>
      <w:r w:rsidRPr="00AC447D">
        <w:rPr>
          <w:rFonts w:ascii="Times New Roman" w:hAnsi="Times New Roman" w:cs="Times New Roman"/>
          <w:lang w:bidi="ar-SA"/>
        </w:rPr>
        <w:t>вычет;</w:t>
      </w:r>
      <w:r w:rsidRPr="00AC447D">
        <w:rPr>
          <w:rFonts w:ascii="Times New Roman" w:hAnsi="Times New Roman" w:cs="Times New Roman"/>
          <w:color w:val="FFFFFF"/>
          <w:lang w:bidi="ar-SA"/>
        </w:rPr>
        <w:t>НАЛОГИ</w:t>
      </w:r>
      <w:proofErr w:type="spellEnd"/>
      <w:proofErr w:type="gramEnd"/>
      <w:r w:rsidRPr="00AC447D">
        <w:rPr>
          <w:rFonts w:ascii="Times New Roman" w:hAnsi="Times New Roman" w:cs="Times New Roman"/>
          <w:color w:val="FFFFFF"/>
          <w:lang w:bidi="ar-SA"/>
        </w:rPr>
        <w:t>: ПОЧЕМУ ИХ НАДО ПЛАТИТЬ И ЧЕМ ГНЕУПЛАТА</w:t>
      </w:r>
    </w:p>
    <w:p w14:paraId="4906F3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стандартный налоговый вычет.</w:t>
      </w:r>
    </w:p>
    <w:p w14:paraId="2AACCFD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правильного ответа.</w:t>
      </w:r>
    </w:p>
    <w:p w14:paraId="42AEE6B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61. Страховщик – это:</w:t>
      </w:r>
    </w:p>
    <w:p w14:paraId="4AD5D2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лицо, заключившее договор страхования;</w:t>
      </w:r>
    </w:p>
    <w:p w14:paraId="07F462D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страховая компания;</w:t>
      </w:r>
    </w:p>
    <w:p w14:paraId="45800A1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застрахованное лицо;</w:t>
      </w:r>
    </w:p>
    <w:p w14:paraId="5C104BE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выгодоприобретатель.</w:t>
      </w:r>
    </w:p>
    <w:p w14:paraId="783DC40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62. Страховая премия представляет собой:</w:t>
      </w:r>
    </w:p>
    <w:p w14:paraId="7496F15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плату за приобретение страховой услуги;</w:t>
      </w:r>
    </w:p>
    <w:p w14:paraId="5DB5E0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максимально возможный размер страховой выплаты;</w:t>
      </w:r>
    </w:p>
    <w:p w14:paraId="2568563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рыночную стоимость объекта страхования;</w:t>
      </w:r>
    </w:p>
    <w:p w14:paraId="2EC0052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скидку, предоставляемую страховщиком страхователю за продление договора.</w:t>
      </w:r>
    </w:p>
    <w:p w14:paraId="1791563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63. Максимально возможный размер страховой выплаты при наступлении страхового случая – это:</w:t>
      </w:r>
    </w:p>
    <w:p w14:paraId="3DA67C8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страховая премия;</w:t>
      </w:r>
    </w:p>
    <w:p w14:paraId="37038E5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страховая сумма;</w:t>
      </w:r>
    </w:p>
    <w:p w14:paraId="1E77CCB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страховая стоимость;</w:t>
      </w:r>
    </w:p>
    <w:p w14:paraId="74F6262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страховой тариф.</w:t>
      </w:r>
    </w:p>
    <w:p w14:paraId="2223A36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64. Страховой случай представляет собой:</w:t>
      </w:r>
    </w:p>
    <w:p w14:paraId="4C40877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событие, указанное в договоре страхования, при наступлении</w:t>
      </w:r>
    </w:p>
    <w:p w14:paraId="6299293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которого страховая компания осуществляет страховую выплату;</w:t>
      </w:r>
    </w:p>
    <w:p w14:paraId="28CFB0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 xml:space="preserve">б) </w:t>
      </w:r>
      <w:proofErr w:type="spellStart"/>
      <w:r w:rsidRPr="00AC447D">
        <w:rPr>
          <w:rFonts w:ascii="Times New Roman" w:hAnsi="Times New Roman" w:cs="Times New Roman"/>
          <w:lang w:bidi="ar-SA"/>
        </w:rPr>
        <w:t>предстраховой</w:t>
      </w:r>
      <w:proofErr w:type="spellEnd"/>
      <w:r w:rsidRPr="00AC447D">
        <w:rPr>
          <w:rFonts w:ascii="Times New Roman" w:hAnsi="Times New Roman" w:cs="Times New Roman"/>
          <w:lang w:bidi="ar-SA"/>
        </w:rPr>
        <w:t xml:space="preserve"> осмотр объекта страхования;</w:t>
      </w:r>
    </w:p>
    <w:p w14:paraId="42A7605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оценку нанесённого ущерба.</w:t>
      </w:r>
    </w:p>
    <w:p w14:paraId="2A28560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Данное понятие является синонимом понятия «страховая выплата».</w:t>
      </w:r>
    </w:p>
    <w:p w14:paraId="6878411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65. Страховщиками могут быть:</w:t>
      </w:r>
    </w:p>
    <w:p w14:paraId="68673D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юридические лица;</w:t>
      </w:r>
    </w:p>
    <w:p w14:paraId="5BAFE97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гражданские лица;</w:t>
      </w:r>
    </w:p>
    <w:p w14:paraId="069B4A8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застрахованные лица;</w:t>
      </w:r>
    </w:p>
    <w:p w14:paraId="0E86D28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lastRenderedPageBreak/>
        <w:t>г) выгодоприобретатели.</w:t>
      </w:r>
    </w:p>
    <w:p w14:paraId="6547EC7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66. Имущественное страхование включает страхование:</w:t>
      </w:r>
    </w:p>
    <w:p w14:paraId="1348A1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квартиры;</w:t>
      </w:r>
    </w:p>
    <w:p w14:paraId="6462ABA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гражданской ответственности владельцев транспортных</w:t>
      </w:r>
    </w:p>
    <w:p w14:paraId="3860C5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средств;</w:t>
      </w:r>
    </w:p>
    <w:p w14:paraId="737BBA9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от несчастного случая;</w:t>
      </w:r>
    </w:p>
    <w:p w14:paraId="6CB2B9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автомобиля.</w:t>
      </w:r>
    </w:p>
    <w:p w14:paraId="1F7F903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67. По договору имущественного страхования в качестве страховой суммы понимается:</w:t>
      </w:r>
    </w:p>
    <w:p w14:paraId="7BCD5CA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сумма, в пределах которой страховщик обязуется выплатить страховое возмещение по договору;</w:t>
      </w:r>
    </w:p>
    <w:p w14:paraId="10698E5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стоимость имущества, определённая действующим законодательством;</w:t>
      </w:r>
    </w:p>
    <w:p w14:paraId="3C85DD9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размер ущерба, причинённого имуществу страхователя при страховом случае;</w:t>
      </w:r>
    </w:p>
    <w:p w14:paraId="7692E91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стоимость имущества, определённая на момент подписания договора страхования.</w:t>
      </w:r>
    </w:p>
    <w:p w14:paraId="7D04B4C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 xml:space="preserve">68. Актом </w:t>
      </w:r>
      <w:proofErr w:type="spellStart"/>
      <w:r w:rsidRPr="00AC447D">
        <w:rPr>
          <w:rFonts w:ascii="Times New Roman" w:hAnsi="Times New Roman" w:cs="Times New Roman"/>
          <w:i/>
          <w:iCs/>
          <w:lang w:bidi="ar-SA"/>
        </w:rPr>
        <w:t>предстрахового</w:t>
      </w:r>
      <w:proofErr w:type="spellEnd"/>
      <w:r w:rsidRPr="00AC447D">
        <w:rPr>
          <w:rFonts w:ascii="Times New Roman" w:hAnsi="Times New Roman" w:cs="Times New Roman"/>
          <w:i/>
          <w:iCs/>
          <w:lang w:bidi="ar-SA"/>
        </w:rPr>
        <w:t xml:space="preserve"> осмотра называется документ, который:</w:t>
      </w:r>
    </w:p>
    <w:p w14:paraId="3899052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составляет страховщик или его представитель, с подробным описанием страхового случая;</w:t>
      </w:r>
    </w:p>
    <w:p w14:paraId="616753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составляет страхователь или его представитель, с подробным описанием страхового случая;</w:t>
      </w:r>
    </w:p>
    <w:p w14:paraId="53EFC7E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оформляется страховщиком при заключении договора страхования;</w:t>
      </w:r>
    </w:p>
    <w:p w14:paraId="30D4FD3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прилагается к договору страхования и содержит перечень застрахованных рисков.</w:t>
      </w:r>
    </w:p>
    <w:p w14:paraId="760279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69. Обязательным условием заключения договора ипотечного кредитования является наличие полиса страхования:</w:t>
      </w:r>
    </w:p>
    <w:p w14:paraId="57F353E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имущества;</w:t>
      </w:r>
    </w:p>
    <w:p w14:paraId="2CE6F7A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ответственности перед соседями;</w:t>
      </w:r>
    </w:p>
    <w:p w14:paraId="33B670C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титула;</w:t>
      </w:r>
    </w:p>
    <w:p w14:paraId="7910FF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ОСАГО.</w:t>
      </w:r>
    </w:p>
    <w:p w14:paraId="1C2775D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70. Какие, по вашему мнению, риски могут быть застрахованы при заключении договора КАСКО?</w:t>
      </w:r>
    </w:p>
    <w:p w14:paraId="30E1BCD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Дорожно-транспортное происшествие;</w:t>
      </w:r>
    </w:p>
    <w:p w14:paraId="5F171D6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хищение транспортного средства;</w:t>
      </w:r>
    </w:p>
    <w:p w14:paraId="14CF342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уничтожение пожаром домашнего имущества;</w:t>
      </w:r>
    </w:p>
    <w:p w14:paraId="6C10D08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 xml:space="preserve">г) гибель застрахованного </w:t>
      </w:r>
      <w:proofErr w:type="spellStart"/>
      <w:proofErr w:type="gramStart"/>
      <w:r w:rsidRPr="00AC447D">
        <w:rPr>
          <w:rFonts w:ascii="Times New Roman" w:hAnsi="Times New Roman" w:cs="Times New Roman"/>
          <w:lang w:bidi="ar-SA"/>
        </w:rPr>
        <w:t>лица.</w:t>
      </w:r>
      <w:r w:rsidRPr="00AC447D">
        <w:rPr>
          <w:rFonts w:ascii="Times New Roman" w:hAnsi="Times New Roman" w:cs="Times New Roman"/>
          <w:i/>
          <w:iCs/>
          <w:color w:val="FFFFFF"/>
          <w:lang w:bidi="ar-SA"/>
        </w:rPr>
        <w:t>ТРАХОВАНИЕ</w:t>
      </w:r>
      <w:proofErr w:type="spellEnd"/>
      <w:proofErr w:type="gramEnd"/>
      <w:r w:rsidRPr="00AC447D">
        <w:rPr>
          <w:rFonts w:ascii="Times New Roman" w:hAnsi="Times New Roman" w:cs="Times New Roman"/>
          <w:i/>
          <w:iCs/>
          <w:color w:val="FFFFFF"/>
          <w:lang w:bidi="ar-SA"/>
        </w:rPr>
        <w:t>: ЧТО И КАК НАДО СТРАХПОПАСТЬ В БЕДУ</w:t>
      </w:r>
    </w:p>
    <w:p w14:paraId="5C1C976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71. Классический полис страхования от несчастного случая не предусматривает страхование следующих рисков:</w:t>
      </w:r>
    </w:p>
    <w:p w14:paraId="4FE8DB2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утрата трудоспособности;</w:t>
      </w:r>
    </w:p>
    <w:p w14:paraId="332B47D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травма;</w:t>
      </w:r>
    </w:p>
    <w:p w14:paraId="1E71096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причинение вреда страхователем третьим лицам;</w:t>
      </w:r>
    </w:p>
    <w:p w14:paraId="7182BAF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инвалидность.</w:t>
      </w:r>
    </w:p>
    <w:p w14:paraId="3F4C5E7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72. Видами личного страхования является страхование:</w:t>
      </w:r>
    </w:p>
    <w:p w14:paraId="6FCFE97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от несчастных случаев и болезней;</w:t>
      </w:r>
    </w:p>
    <w:p w14:paraId="163D7BD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гражданской ответственности медицинских работников;</w:t>
      </w:r>
    </w:p>
    <w:p w14:paraId="4FC3A9E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медицинское;</w:t>
      </w:r>
    </w:p>
    <w:p w14:paraId="205A373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жизни</w:t>
      </w:r>
      <w:r w:rsidRPr="00AC447D">
        <w:rPr>
          <w:rFonts w:ascii="Times New Roman" w:hAnsi="Times New Roman" w:cs="Times New Roman"/>
          <w:i/>
          <w:iCs/>
          <w:lang w:bidi="ar-SA"/>
        </w:rPr>
        <w:t>.</w:t>
      </w:r>
    </w:p>
    <w:p w14:paraId="4004540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73. Что, по твоему мнению, определяет размер тарифного плана по договору добровольного медицинского страхования?</w:t>
      </w:r>
    </w:p>
    <w:p w14:paraId="01195D3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Возраст застрахованного;</w:t>
      </w:r>
    </w:p>
    <w:p w14:paraId="451A402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материальное положение застрахованного;</w:t>
      </w:r>
    </w:p>
    <w:p w14:paraId="1B1B057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состояние здоровья застрахованного;</w:t>
      </w:r>
    </w:p>
    <w:p w14:paraId="76AD4C2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возможность оказания дополнительных услуг на дому;</w:t>
      </w:r>
    </w:p>
    <w:p w14:paraId="714EFDD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д) наличие социальных льгот у застрахованного</w:t>
      </w:r>
      <w:r w:rsidRPr="00AC447D">
        <w:rPr>
          <w:rFonts w:ascii="Times New Roman" w:hAnsi="Times New Roman" w:cs="Times New Roman"/>
          <w:i/>
          <w:iCs/>
          <w:lang w:bidi="ar-SA"/>
        </w:rPr>
        <w:t>.</w:t>
      </w:r>
    </w:p>
    <w:p w14:paraId="7E6CBE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74. Страховым случаем при заключении договоров страхования жизни не является:</w:t>
      </w:r>
    </w:p>
    <w:p w14:paraId="2CE28F6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дожитие застрахованного лица;</w:t>
      </w:r>
    </w:p>
    <w:p w14:paraId="0AA3628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ответственность за причинение вреда здоровью третьих лиц;</w:t>
      </w:r>
    </w:p>
    <w:p w14:paraId="3907397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утрата трудоспособности застрахованного лица;</w:t>
      </w:r>
    </w:p>
    <w:p w14:paraId="6534906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смерть застрахованного лица.</w:t>
      </w:r>
    </w:p>
    <w:p w14:paraId="2C958BA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75. Каковы, по твоему мнению, признаки ненадёжной страховой компании?</w:t>
      </w:r>
    </w:p>
    <w:p w14:paraId="001B484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Приостановление действия лицензии компании;</w:t>
      </w:r>
    </w:p>
    <w:p w14:paraId="31B0B7F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повышение рейтинга надёжности компании;</w:t>
      </w:r>
    </w:p>
    <w:p w14:paraId="638F49D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несоблюдение сроков выплат: компания с трудом платит по средним и мелким убыткам;</w:t>
      </w:r>
    </w:p>
    <w:p w14:paraId="0B1098A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lastRenderedPageBreak/>
        <w:t>г) предложение полисов КАСКО по тарифам ниже рыночных;</w:t>
      </w:r>
    </w:p>
    <w:p w14:paraId="16BDB09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д) появление негативной информации о компании в местных СМИ.</w:t>
      </w:r>
    </w:p>
    <w:p w14:paraId="062D3E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76. Основным критерием надёжности страховой компании является:</w:t>
      </w:r>
    </w:p>
    <w:p w14:paraId="10BE72F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мнение клиентов;</w:t>
      </w:r>
    </w:p>
    <w:p w14:paraId="754E41C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наличие лицензии;</w:t>
      </w:r>
    </w:p>
    <w:p w14:paraId="563D6DE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финансовая устойчивость;</w:t>
      </w:r>
    </w:p>
    <w:p w14:paraId="0DADA98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г) удобство расположения офиса.</w:t>
      </w:r>
    </w:p>
    <w:p w14:paraId="5A4CA65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77. К положительным характеристикам страховщика относятся:</w:t>
      </w:r>
    </w:p>
    <w:p w14:paraId="4996F1D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а) наличие лицензии;</w:t>
      </w:r>
    </w:p>
    <w:p w14:paraId="3EC967F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б) низкая стоимость полисов;</w:t>
      </w:r>
    </w:p>
    <w:p w14:paraId="4FA6C09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Cs/>
          <w:lang w:bidi="ar-SA"/>
        </w:rPr>
      </w:pPr>
      <w:r w:rsidRPr="00AC447D">
        <w:rPr>
          <w:rFonts w:ascii="Times New Roman" w:hAnsi="Times New Roman" w:cs="Times New Roman"/>
          <w:iCs/>
          <w:lang w:bidi="ar-SA"/>
        </w:rPr>
        <w:t>в) развитая филиальная сеть.</w:t>
      </w:r>
    </w:p>
    <w:p w14:paraId="4B37CB8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78. Инвестирование – это:</w:t>
      </w:r>
    </w:p>
    <w:p w14:paraId="3687F6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процесс вложения средств в инвестиционные инструменты с целью получения доходов;</w:t>
      </w:r>
    </w:p>
    <w:p w14:paraId="19029B4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процесс вложения средств в инвестиционные инструменты с целью обеспечения их физической сохранности;</w:t>
      </w:r>
    </w:p>
    <w:p w14:paraId="140C090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процедура купли-продажа недвижимости.</w:t>
      </w:r>
    </w:p>
    <w:p w14:paraId="2CC30C4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51BB35F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79. Какие инвестиционные инструменты характеризуются незначительным финансовым риском?</w:t>
      </w:r>
    </w:p>
    <w:p w14:paraId="16114E3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Банковский депозит до 700 тыс. руб.;</w:t>
      </w:r>
    </w:p>
    <w:p w14:paraId="30F1A05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акции «второго эшелона»;</w:t>
      </w:r>
    </w:p>
    <w:p w14:paraId="40A2059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Хайп.</w:t>
      </w:r>
    </w:p>
    <w:p w14:paraId="22BCA08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396864B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80. Какие инвестиционные инструменты характеризуются потенциально высокими рисками и возможностью получения высоких доходов?</w:t>
      </w:r>
    </w:p>
    <w:p w14:paraId="74ECA75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Акции «голубых фишек»;</w:t>
      </w:r>
    </w:p>
    <w:p w14:paraId="35DD36F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банковский депозит свыше 1 млн руб.;</w:t>
      </w:r>
    </w:p>
    <w:p w14:paraId="02923A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акции «второго эшелона».</w:t>
      </w:r>
    </w:p>
    <w:p w14:paraId="3ED0D27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6C27AB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81. Доходность – это:</w:t>
      </w:r>
    </w:p>
    <w:p w14:paraId="48F89BA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показатель, который характеризует выгодность инвестиций;</w:t>
      </w:r>
    </w:p>
    <w:p w14:paraId="0477CD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время, в течение которого осуществляется инвестирование;</w:t>
      </w:r>
    </w:p>
    <w:p w14:paraId="0313891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возможная угроза потерь.</w:t>
      </w:r>
    </w:p>
    <w:p w14:paraId="1F7DCAF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37DFEFE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82. Если инвестор не обращает внимания на степень риска и руководствуется лишь возможной высокой доходностью, то речь идёт:</w:t>
      </w:r>
    </w:p>
    <w:p w14:paraId="2504163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о консервативной стратегии инвестирования;</w:t>
      </w:r>
    </w:p>
    <w:p w14:paraId="28D4070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об умеренной стратегии инвестирования;</w:t>
      </w:r>
    </w:p>
    <w:p w14:paraId="691E7E5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об агрессивной стратегии инвестирования.</w:t>
      </w:r>
    </w:p>
    <w:p w14:paraId="51E1D7E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60247BE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83. Что больше всего похоже на фишинговую ссылку?</w:t>
      </w:r>
    </w:p>
    <w:p w14:paraId="72B2359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http://www.yandex.ru</w:t>
      </w:r>
    </w:p>
    <w:p w14:paraId="39BED88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http://www.yondex.ru</w:t>
      </w:r>
    </w:p>
    <w:p w14:paraId="69861B8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www.yandexх.ru</w:t>
      </w:r>
    </w:p>
    <w:p w14:paraId="58DB958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Нет верного ответа.</w:t>
      </w:r>
    </w:p>
    <w:p w14:paraId="7B04942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84. Что является более продвинутой версией фишинга?</w:t>
      </w:r>
    </w:p>
    <w:p w14:paraId="79B40E1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Факторинг;</w:t>
      </w:r>
    </w:p>
    <w:p w14:paraId="0B8D0FC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форфейтинг;</w:t>
      </w:r>
    </w:p>
    <w:p w14:paraId="3DA2F82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 xml:space="preserve">в) </w:t>
      </w:r>
      <w:proofErr w:type="spellStart"/>
      <w:r w:rsidRPr="00AC447D">
        <w:rPr>
          <w:rFonts w:ascii="Times New Roman" w:hAnsi="Times New Roman" w:cs="Times New Roman"/>
          <w:bCs/>
          <w:lang w:bidi="ar-SA"/>
        </w:rPr>
        <w:t>фарминг</w:t>
      </w:r>
      <w:proofErr w:type="spellEnd"/>
      <w:r w:rsidRPr="00AC447D">
        <w:rPr>
          <w:rFonts w:ascii="Times New Roman" w:hAnsi="Times New Roman" w:cs="Times New Roman"/>
          <w:bCs/>
          <w:lang w:bidi="ar-SA"/>
        </w:rPr>
        <w:t>.</w:t>
      </w:r>
    </w:p>
    <w:p w14:paraId="3017704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Нет верного ответа.</w:t>
      </w:r>
    </w:p>
    <w:p w14:paraId="0E3B016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 xml:space="preserve">85. Защититься от </w:t>
      </w:r>
      <w:proofErr w:type="spellStart"/>
      <w:r w:rsidRPr="00AC447D">
        <w:rPr>
          <w:rFonts w:ascii="Times New Roman" w:hAnsi="Times New Roman" w:cs="Times New Roman"/>
          <w:bCs/>
          <w:i/>
          <w:iCs/>
          <w:lang w:bidi="ar-SA"/>
        </w:rPr>
        <w:t>фарминга</w:t>
      </w:r>
      <w:proofErr w:type="spellEnd"/>
      <w:r w:rsidRPr="00AC447D">
        <w:rPr>
          <w:rFonts w:ascii="Times New Roman" w:hAnsi="Times New Roman" w:cs="Times New Roman"/>
          <w:bCs/>
          <w:i/>
          <w:iCs/>
          <w:lang w:bidi="ar-SA"/>
        </w:rPr>
        <w:t xml:space="preserve"> возможно, если:</w:t>
      </w:r>
    </w:p>
    <w:p w14:paraId="08B27DD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установить антивирусную программу на компьютере;</w:t>
      </w:r>
    </w:p>
    <w:p w14:paraId="4291EF9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не пользоваться компьютером в ночное время;</w:t>
      </w:r>
    </w:p>
    <w:p w14:paraId="73A0D82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не пользоваться неизвестными сайтами.</w:t>
      </w:r>
    </w:p>
    <w:p w14:paraId="7C90623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Всё вышесказанное верно.</w:t>
      </w:r>
    </w:p>
    <w:p w14:paraId="4A15F94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86. К причинам существования финансовых мошенничеств в сети Интернет можно отнести:</w:t>
      </w:r>
    </w:p>
    <w:p w14:paraId="480821E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lastRenderedPageBreak/>
        <w:t>а) широкий контингент потенциальных жертв;</w:t>
      </w:r>
    </w:p>
    <w:p w14:paraId="7B08AAD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финансовую и компьютерную безграмотность населения;</w:t>
      </w:r>
    </w:p>
    <w:p w14:paraId="168E44A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чрезвычайно низкие издержки для мошенников;</w:t>
      </w:r>
    </w:p>
    <w:p w14:paraId="6AEDB3E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возможность использования электронных денег.</w:t>
      </w:r>
    </w:p>
    <w:p w14:paraId="3C1CA0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87. При накопительной системе пенсионного обеспечения:</w:t>
      </w:r>
    </w:p>
    <w:p w14:paraId="3151D5A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отчисления работодателей от фонда оплаты труда работников</w:t>
      </w:r>
    </w:p>
    <w:p w14:paraId="2B7F3BB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идут на выплаты сегодняшним пенсионерам;</w:t>
      </w:r>
    </w:p>
    <w:p w14:paraId="4B21DA1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отчисления работодателей от фонда оплаты труда работников подлежат накоплению и могут быть инвестированы с целью получения дохода;</w:t>
      </w:r>
    </w:p>
    <w:p w14:paraId="6CB816D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половина пенсионных накоплений подлежит накоплению, а другая половина идёт на выплату пенсий сегодняшним пенсионерам.</w:t>
      </w:r>
    </w:p>
    <w:p w14:paraId="6D52282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Нет верного ответа.</w:t>
      </w:r>
    </w:p>
    <w:p w14:paraId="03DC24F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88. Страховщиком по обязательному пенсионному страхованию может являться:</w:t>
      </w:r>
    </w:p>
    <w:p w14:paraId="2F839AE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Пенсионный фонд Российской Федерации;</w:t>
      </w:r>
    </w:p>
    <w:p w14:paraId="66DA9B6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негосударственный пенсионный фонд;</w:t>
      </w:r>
    </w:p>
    <w:p w14:paraId="6B89D36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управляющая компания.</w:t>
      </w:r>
    </w:p>
    <w:p w14:paraId="21800DB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Все ответы верны.</w:t>
      </w:r>
    </w:p>
    <w:p w14:paraId="489A92D3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89. Условием назначения страховой пенсии по старости является:</w:t>
      </w:r>
    </w:p>
    <w:p w14:paraId="6CFF79B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наличие пяти лет страхового стажа;</w:t>
      </w:r>
    </w:p>
    <w:p w14:paraId="1FED9C9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достижение установленного законодательством пенсионного возраста;</w:t>
      </w:r>
    </w:p>
    <w:p w14:paraId="799CA2A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заработная плата на протяжении 5 лет до выхода на пенсию не менее 10 000 руб. в месяц.</w:t>
      </w:r>
    </w:p>
    <w:p w14:paraId="0919703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г) Все ответы верны.</w:t>
      </w:r>
    </w:p>
    <w:p w14:paraId="2FF2854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i/>
          <w:iCs/>
          <w:lang w:bidi="ar-SA"/>
        </w:rPr>
        <w:t>90. Негосударственное (дополнительное) пенсионное обеспечение –это:</w:t>
      </w:r>
    </w:p>
    <w:p w14:paraId="05F007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а) формирование дополнительной, негосударственной пенсии за счёт добровольных отчислений в негосударственный пенсионный фонд;</w:t>
      </w:r>
    </w:p>
    <w:p w14:paraId="64682BD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б) финансирование пенсий за счёт средств федерального бюджета;</w:t>
      </w:r>
    </w:p>
    <w:p w14:paraId="0B66FEA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Cs/>
          <w:lang w:bidi="ar-SA"/>
        </w:rPr>
        <w:t>в) вид страхования, предназначенный абсолютно для всех граждан</w:t>
      </w:r>
      <w:r w:rsidRPr="00AC447D">
        <w:rPr>
          <w:rFonts w:ascii="Times New Roman" w:hAnsi="Times New Roman" w:cs="Times New Roman"/>
          <w:lang w:bidi="ar-SA"/>
        </w:rPr>
        <w:t xml:space="preserve"> РФ, при котором страхователь уплачивает страховой взнос, а страховщик берёт на себя обязательство регулярно выплачивать застрахованным лицам пенсию.</w:t>
      </w:r>
    </w:p>
    <w:p w14:paraId="0943DF7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0BE115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91. Возможны следующие варианты управления накопительной пенсией:</w:t>
      </w:r>
    </w:p>
    <w:p w14:paraId="5502A29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формирование накопительной пенсии через Пенсионный фонд РФ и государственную управляющую компанию;</w:t>
      </w:r>
    </w:p>
    <w:p w14:paraId="61248BE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инвестирование пенсионных накоплений через одну из частных управляющих компаний и Пенсионный фонд РФ;</w:t>
      </w:r>
    </w:p>
    <w:p w14:paraId="5218830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образование накопительного пенсионного капитала через негосударственные пенсионные фонды.</w:t>
      </w:r>
    </w:p>
    <w:p w14:paraId="1167500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4376D884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92. Может ли у двух работников с одинаковым стажем и уровнем заработной платы размер пенсии существенно различаться?</w:t>
      </w:r>
    </w:p>
    <w:p w14:paraId="415D18F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Нет, это исключено законодательством;</w:t>
      </w:r>
    </w:p>
    <w:p w14:paraId="2B93B3D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да, такое возможно.</w:t>
      </w:r>
    </w:p>
    <w:p w14:paraId="5C671F7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93. Формирование накопительной пенсии через Пенсионный фонд РФ и государственную управляющую компанию, как правило, отличается:</w:t>
      </w:r>
    </w:p>
    <w:p w14:paraId="7B2EE25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высокой доходностью и высокими рисками;</w:t>
      </w:r>
    </w:p>
    <w:p w14:paraId="50ADC95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высокой доходностью и низкими рисками;</w:t>
      </w:r>
    </w:p>
    <w:p w14:paraId="361309F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низкой доходностью и высокими рисками;</w:t>
      </w:r>
    </w:p>
    <w:p w14:paraId="13723B6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низкой доходностью и низкими рисками.</w:t>
      </w:r>
    </w:p>
    <w:p w14:paraId="205C81E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94. Результаты управления пенсионными накоплениями всегда:</w:t>
      </w:r>
    </w:p>
    <w:p w14:paraId="17F0655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заранее известны;</w:t>
      </w:r>
    </w:p>
    <w:p w14:paraId="7C6BAB9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трудно предсказуемы.</w:t>
      </w:r>
    </w:p>
    <w:p w14:paraId="49A1BD08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95. Зарплата в конверте может отразиться на:</w:t>
      </w:r>
    </w:p>
    <w:p w14:paraId="5CDDB059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твоём текущем потреблении;</w:t>
      </w:r>
    </w:p>
    <w:p w14:paraId="3FC33B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будущем размере пенсии;</w:t>
      </w:r>
    </w:p>
    <w:p w14:paraId="3FC97AB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величине твоего банковского депозита.</w:t>
      </w:r>
    </w:p>
    <w:p w14:paraId="2F7571B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4798F61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lastRenderedPageBreak/>
        <w:t>96. Какие факторы могут оказать негативное влияние на величину накопительной пенсии, которая хранится в негосударственном пенсионном фонде?</w:t>
      </w:r>
    </w:p>
    <w:p w14:paraId="5224A99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Инфляция;</w:t>
      </w:r>
    </w:p>
    <w:p w14:paraId="6389ECC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здоровье гражданина;</w:t>
      </w:r>
    </w:p>
    <w:p w14:paraId="3D4D649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наличие судимости у гражданина.</w:t>
      </w:r>
    </w:p>
    <w:p w14:paraId="5D19981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Все ответы верны.</w:t>
      </w:r>
    </w:p>
    <w:p w14:paraId="39ECF8B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97. К критериям выбора негосударственного пенсионного фонда можно отнести:</w:t>
      </w:r>
    </w:p>
    <w:p w14:paraId="530E1AB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надёжность фонда;</w:t>
      </w:r>
    </w:p>
    <w:p w14:paraId="5F24761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доходность фонда;</w:t>
      </w:r>
    </w:p>
    <w:p w14:paraId="14D40BE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состав учредителей фонда;</w:t>
      </w:r>
    </w:p>
    <w:p w14:paraId="25D88C4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срок функционирования фонда.</w:t>
      </w:r>
    </w:p>
    <w:p w14:paraId="7F8B76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98. В системе обязательного пенсионного страхования работают все негосударственные пенсионные фонды.</w:t>
      </w:r>
    </w:p>
    <w:p w14:paraId="2459C15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Это утверждение верно.</w:t>
      </w:r>
    </w:p>
    <w:p w14:paraId="2259D2E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Негосударственные пенсионные фонды не работают в системе</w:t>
      </w:r>
    </w:p>
    <w:p w14:paraId="6AFDEF7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государственного пенсионного страхования.</w:t>
      </w:r>
    </w:p>
    <w:p w14:paraId="2AD9985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В системе обязательного пенсионного страхования работает</w:t>
      </w:r>
    </w:p>
    <w:p w14:paraId="78B69DF7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лишь часть негосударственных пенсионных фондов.</w:t>
      </w:r>
    </w:p>
    <w:p w14:paraId="10D714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99. Если доходность негосударственного пенсионного фонда намного превышает среднюю ставку доходности по рынку, то политика фонда склонна:</w:t>
      </w:r>
    </w:p>
    <w:p w14:paraId="2645D0E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выбирать рискованные объекты для инвестирования, и не факт, что они будут успешными и впредь;</w:t>
      </w:r>
    </w:p>
    <w:p w14:paraId="5F6C960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выбирать рискованные объекты для инвестирования, а риск всегда оправдан.</w:t>
      </w:r>
    </w:p>
    <w:p w14:paraId="63C5198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>100. Для заключения договора о переводе накопительной пенсии в рамках обязательного пенсионного страхования в негосударственный пенсионный фонд при себе необходимо иметь:</w:t>
      </w:r>
    </w:p>
    <w:p w14:paraId="1B725C9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а) ИНН и паспорт;</w:t>
      </w:r>
    </w:p>
    <w:p w14:paraId="0D55E372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б) СНИЛС и паспорт;</w:t>
      </w:r>
    </w:p>
    <w:p w14:paraId="33034BCE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в) ИНН и СНИЛС.</w:t>
      </w:r>
    </w:p>
    <w:p w14:paraId="207FEAF0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AC447D">
        <w:rPr>
          <w:rFonts w:ascii="Times New Roman" w:hAnsi="Times New Roman" w:cs="Times New Roman"/>
          <w:lang w:bidi="ar-SA"/>
        </w:rPr>
        <w:t>г) Нет верного ответа.</w:t>
      </w:r>
    </w:p>
    <w:p w14:paraId="6664CF81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44796B4B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i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 xml:space="preserve">Задание </w:t>
      </w:r>
      <w:proofErr w:type="gramStart"/>
      <w:r w:rsidRPr="00AC447D">
        <w:rPr>
          <w:rFonts w:ascii="Times New Roman" w:hAnsi="Times New Roman" w:cs="Times New Roman"/>
          <w:b/>
          <w:bCs/>
          <w:lang w:bidi="ar-SA"/>
        </w:rPr>
        <w:t xml:space="preserve">2  </w:t>
      </w:r>
      <w:r w:rsidRPr="00AC447D">
        <w:rPr>
          <w:rFonts w:ascii="Times New Roman" w:hAnsi="Times New Roman" w:cs="Times New Roman"/>
          <w:b/>
          <w:iCs/>
          <w:lang w:bidi="ar-SA"/>
        </w:rPr>
        <w:t>Соотнесите</w:t>
      </w:r>
      <w:proofErr w:type="gramEnd"/>
      <w:r w:rsidRPr="00AC447D">
        <w:rPr>
          <w:rFonts w:ascii="Times New Roman" w:hAnsi="Times New Roman" w:cs="Times New Roman"/>
          <w:b/>
          <w:iCs/>
          <w:lang w:bidi="ar-SA"/>
        </w:rPr>
        <w:t xml:space="preserve"> понятия и их содержание.</w:t>
      </w:r>
    </w:p>
    <w:p w14:paraId="0115F783" w14:textId="77777777" w:rsidR="00FE6A76" w:rsidRPr="00AC447D" w:rsidRDefault="00FE6A76" w:rsidP="00FE6A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Вариант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71"/>
        <w:gridCol w:w="7124"/>
      </w:tblGrid>
      <w:tr w:rsidR="00FE6A76" w:rsidRPr="00AC447D" w14:paraId="36ACD8E2" w14:textId="77777777" w:rsidTr="00BD0E9E">
        <w:tc>
          <w:tcPr>
            <w:tcW w:w="3085" w:type="dxa"/>
          </w:tcPr>
          <w:p w14:paraId="42C51935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1. Объект налогообложения по подоходному налогу</w:t>
            </w:r>
          </w:p>
        </w:tc>
        <w:tc>
          <w:tcPr>
            <w:tcW w:w="7195" w:type="dxa"/>
          </w:tcPr>
          <w:p w14:paraId="1E64DE13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а) Участки земли на территории муниципальных образований</w:t>
            </w:r>
          </w:p>
          <w:p w14:paraId="1EA83959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</w:tr>
      <w:tr w:rsidR="00FE6A76" w:rsidRPr="00AC447D" w14:paraId="50F8B435" w14:textId="77777777" w:rsidTr="00BD0E9E">
        <w:tc>
          <w:tcPr>
            <w:tcW w:w="3085" w:type="dxa"/>
          </w:tcPr>
          <w:p w14:paraId="20092FDE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2. Объект налогообложения по транспортному налогу</w:t>
            </w:r>
          </w:p>
        </w:tc>
        <w:tc>
          <w:tcPr>
            <w:tcW w:w="7195" w:type="dxa"/>
          </w:tcPr>
          <w:p w14:paraId="1B7E225B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б) Личные доходы, которые получает человек в виде денежных средств, в натуральной форме, в виде материальной выгоды</w:t>
            </w:r>
          </w:p>
        </w:tc>
      </w:tr>
      <w:tr w:rsidR="00FE6A76" w:rsidRPr="00AC447D" w14:paraId="437A105D" w14:textId="77777777" w:rsidTr="00BD0E9E">
        <w:tc>
          <w:tcPr>
            <w:tcW w:w="3085" w:type="dxa"/>
          </w:tcPr>
          <w:p w14:paraId="7026231A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3. Объект налогообложения по земельному налогу</w:t>
            </w:r>
          </w:p>
        </w:tc>
        <w:tc>
          <w:tcPr>
            <w:tcW w:w="7195" w:type="dxa"/>
          </w:tcPr>
          <w:p w14:paraId="021D9216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в) Автомобили, мотоциклы, мотороллеры, катера, яхты, моторные лодки и другие средства водного и воздушного транспорта</w:t>
            </w:r>
          </w:p>
        </w:tc>
      </w:tr>
    </w:tbl>
    <w:p w14:paraId="3CD2865F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7379B909" w14:textId="77777777" w:rsidR="00FE6A76" w:rsidRPr="00AC447D" w:rsidRDefault="00FE6A76" w:rsidP="00FE6A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Вариант 2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72"/>
        <w:gridCol w:w="7123"/>
      </w:tblGrid>
      <w:tr w:rsidR="00FE6A76" w:rsidRPr="00AC447D" w14:paraId="1265335A" w14:textId="77777777" w:rsidTr="00BD0E9E">
        <w:tc>
          <w:tcPr>
            <w:tcW w:w="3085" w:type="dxa"/>
          </w:tcPr>
          <w:p w14:paraId="1FBC75E6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1. Налоговый агент</w:t>
            </w:r>
          </w:p>
          <w:p w14:paraId="1C03B420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5521F29C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а) Лицо, обязанное в соответствии с законодательством уплатить налог</w:t>
            </w:r>
          </w:p>
        </w:tc>
      </w:tr>
      <w:tr w:rsidR="00FE6A76" w:rsidRPr="00AC447D" w14:paraId="10DE65B6" w14:textId="77777777" w:rsidTr="00BD0E9E">
        <w:tc>
          <w:tcPr>
            <w:tcW w:w="3085" w:type="dxa"/>
          </w:tcPr>
          <w:p w14:paraId="4F6FADA8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2. Налоговый орган</w:t>
            </w:r>
          </w:p>
          <w:p w14:paraId="0A65D516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7FAC524E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б) Организация, которая в соответствии с законодательством обязана рассчитать, удержать и перечислить в бюджет налог за налогоплательщика</w:t>
            </w:r>
          </w:p>
        </w:tc>
      </w:tr>
      <w:tr w:rsidR="00FE6A76" w:rsidRPr="00AC447D" w14:paraId="40264EFC" w14:textId="77777777" w:rsidTr="00BD0E9E">
        <w:tc>
          <w:tcPr>
            <w:tcW w:w="3085" w:type="dxa"/>
          </w:tcPr>
          <w:p w14:paraId="3EF0B5D5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3. Налогоплательщик</w:t>
            </w:r>
          </w:p>
          <w:p w14:paraId="337C877E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4B66C1D1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в) Орган государственной власти, в обязанности которого входит контроль за полнотой и своевременностью уплаты налогов в соответствии с законодательством</w:t>
            </w:r>
          </w:p>
        </w:tc>
      </w:tr>
    </w:tbl>
    <w:p w14:paraId="18B0EE2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4B57FFA7" w14:textId="77777777" w:rsidR="00DF47F5" w:rsidRPr="00AC447D" w:rsidRDefault="00DF47F5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76ED2A5D" w14:textId="77777777" w:rsidR="00DF47F5" w:rsidRPr="00AC447D" w:rsidRDefault="00DF47F5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3DFEB314" w14:textId="77777777" w:rsidR="00DF47F5" w:rsidRPr="00AC447D" w:rsidRDefault="00DF47F5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56ACB7B0" w14:textId="77777777" w:rsidR="00FE6A76" w:rsidRPr="00AC447D" w:rsidRDefault="00FE6A76" w:rsidP="00FE6A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Вариант 3</w:t>
      </w: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3099"/>
        <w:gridCol w:w="7130"/>
      </w:tblGrid>
      <w:tr w:rsidR="00FE6A76" w:rsidRPr="00AC447D" w14:paraId="109CF3B2" w14:textId="77777777" w:rsidTr="00BD0E9E">
        <w:tc>
          <w:tcPr>
            <w:tcW w:w="3119" w:type="dxa"/>
          </w:tcPr>
          <w:p w14:paraId="3B0FC842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lastRenderedPageBreak/>
              <w:t>1. Страхователь</w:t>
            </w:r>
          </w:p>
        </w:tc>
        <w:tc>
          <w:tcPr>
            <w:tcW w:w="7195" w:type="dxa"/>
          </w:tcPr>
          <w:p w14:paraId="67826657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а) Отношения по защите интересов населения, организаций, государства и его субъектов при наступлении определённых страховых случаев</w:t>
            </w:r>
          </w:p>
        </w:tc>
      </w:tr>
      <w:tr w:rsidR="00FE6A76" w:rsidRPr="00AC447D" w14:paraId="01C668FD" w14:textId="77777777" w:rsidTr="00BD0E9E">
        <w:tc>
          <w:tcPr>
            <w:tcW w:w="3119" w:type="dxa"/>
          </w:tcPr>
          <w:p w14:paraId="703DB034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2. Страховщик</w:t>
            </w:r>
          </w:p>
        </w:tc>
        <w:tc>
          <w:tcPr>
            <w:tcW w:w="7195" w:type="dxa"/>
          </w:tcPr>
          <w:p w14:paraId="099DB21B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б) Посредник между страховщиком и страхователем, который оказывает страховые услуги от имени страховщика и за его счёт на основании заключённого с ним договора</w:t>
            </w:r>
          </w:p>
        </w:tc>
      </w:tr>
      <w:tr w:rsidR="00FE6A76" w:rsidRPr="00AC447D" w14:paraId="07482839" w14:textId="77777777" w:rsidTr="00BD0E9E">
        <w:tc>
          <w:tcPr>
            <w:tcW w:w="3119" w:type="dxa"/>
          </w:tcPr>
          <w:p w14:paraId="33B667B6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3. Страховой агент</w:t>
            </w:r>
          </w:p>
        </w:tc>
        <w:tc>
          <w:tcPr>
            <w:tcW w:w="7195" w:type="dxa"/>
          </w:tcPr>
          <w:p w14:paraId="77B574A0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в) Максимальная сумма, на которую застрахован объект</w:t>
            </w:r>
          </w:p>
        </w:tc>
      </w:tr>
      <w:tr w:rsidR="00FE6A76" w:rsidRPr="00AC447D" w14:paraId="5929FA00" w14:textId="77777777" w:rsidTr="00BD0E9E">
        <w:tc>
          <w:tcPr>
            <w:tcW w:w="3119" w:type="dxa"/>
          </w:tcPr>
          <w:p w14:paraId="763BBD30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4. Страховая сумма</w:t>
            </w:r>
          </w:p>
          <w:p w14:paraId="6CD5DA43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6323380B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г) Организация или гражданин, заключившие договор страхования со страховщиком с целью получения страховой выплаты при наступлении случаев, предусмотренных договором</w:t>
            </w:r>
          </w:p>
        </w:tc>
      </w:tr>
      <w:tr w:rsidR="00FE6A76" w:rsidRPr="00AC447D" w14:paraId="11EE7F3F" w14:textId="77777777" w:rsidTr="00BD0E9E">
        <w:tc>
          <w:tcPr>
            <w:tcW w:w="3119" w:type="dxa"/>
          </w:tcPr>
          <w:p w14:paraId="3A68C371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5. Страхование</w:t>
            </w:r>
          </w:p>
        </w:tc>
        <w:tc>
          <w:tcPr>
            <w:tcW w:w="7195" w:type="dxa"/>
          </w:tcPr>
          <w:p w14:paraId="601EA00A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д) Специализированная организация, которая предоставляет услуги страхования и имеет на это соответствующую лицензию</w:t>
            </w:r>
          </w:p>
        </w:tc>
      </w:tr>
    </w:tbl>
    <w:p w14:paraId="05943EAD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23351B76" w14:textId="77777777" w:rsidR="00FE6A76" w:rsidRPr="00AC447D" w:rsidRDefault="00FE6A76" w:rsidP="00FE6A7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Вариант 4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66"/>
        <w:gridCol w:w="7129"/>
      </w:tblGrid>
      <w:tr w:rsidR="00FE6A76" w:rsidRPr="00AC447D" w14:paraId="285765D2" w14:textId="77777777" w:rsidTr="00BD0E9E">
        <w:tc>
          <w:tcPr>
            <w:tcW w:w="3085" w:type="dxa"/>
          </w:tcPr>
          <w:p w14:paraId="476B4294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1. Страховая пенсия по инвалидности</w:t>
            </w:r>
          </w:p>
        </w:tc>
        <w:tc>
          <w:tcPr>
            <w:tcW w:w="7195" w:type="dxa"/>
          </w:tcPr>
          <w:p w14:paraId="78E5F0E4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а) Предназначена членам семьи умершего кормильца, состоявшим на его иждивении</w:t>
            </w:r>
          </w:p>
        </w:tc>
      </w:tr>
      <w:tr w:rsidR="00FE6A76" w:rsidRPr="00AC447D" w14:paraId="180B4D92" w14:textId="77777777" w:rsidTr="00BD0E9E">
        <w:tc>
          <w:tcPr>
            <w:tcW w:w="3085" w:type="dxa"/>
          </w:tcPr>
          <w:p w14:paraId="3BEA0108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2. Страховая пенсия по случаю потери кормильца</w:t>
            </w:r>
          </w:p>
          <w:p w14:paraId="1B365E49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</w:p>
        </w:tc>
        <w:tc>
          <w:tcPr>
            <w:tcW w:w="7195" w:type="dxa"/>
          </w:tcPr>
          <w:p w14:paraId="0FCBC9D9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б) Регулярные, ежемесячные денежные выплаты в связи с наступлением нетрудоспособности вследствие достижения пенсионного возраста лицом, застрахованным в рамках обязательного пенсионного страхования</w:t>
            </w:r>
          </w:p>
        </w:tc>
      </w:tr>
      <w:tr w:rsidR="00FE6A76" w:rsidRPr="00AC447D" w14:paraId="1E182225" w14:textId="77777777" w:rsidTr="00BD0E9E">
        <w:tc>
          <w:tcPr>
            <w:tcW w:w="3085" w:type="dxa"/>
          </w:tcPr>
          <w:p w14:paraId="04AB9550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3. Страховая пенсия по старости</w:t>
            </w:r>
          </w:p>
        </w:tc>
        <w:tc>
          <w:tcPr>
            <w:tcW w:w="7195" w:type="dxa"/>
          </w:tcPr>
          <w:p w14:paraId="458BC52D" w14:textId="77777777" w:rsidR="00FE6A76" w:rsidRPr="00AC447D" w:rsidRDefault="00FE6A76" w:rsidP="00BD0E9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AC447D">
              <w:rPr>
                <w:rFonts w:ascii="Times New Roman" w:hAnsi="Times New Roman" w:cs="Times New Roman"/>
                <w:lang w:bidi="ar-SA"/>
              </w:rPr>
              <w:t>в) Устанавливается гражданам, признанным в установленном порядке инвалидами I, II, III группы</w:t>
            </w:r>
          </w:p>
        </w:tc>
      </w:tr>
    </w:tbl>
    <w:p w14:paraId="1EE2B445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</w:p>
    <w:p w14:paraId="7A2A71D6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</w:p>
    <w:p w14:paraId="495E167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  <w:r w:rsidRPr="00AC447D">
        <w:rPr>
          <w:rFonts w:ascii="Times New Roman" w:hAnsi="Times New Roman" w:cs="Times New Roman"/>
          <w:b/>
          <w:bCs/>
          <w:lang w:bidi="ar-SA"/>
        </w:rPr>
        <w:t>Задание 3 Выполнение ситуационного задания</w:t>
      </w:r>
    </w:p>
    <w:p w14:paraId="39912A5A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 xml:space="preserve"> Решить задачу: </w:t>
      </w:r>
      <w:r w:rsidRPr="00AC447D">
        <w:rPr>
          <w:rFonts w:ascii="Times New Roman" w:hAnsi="Times New Roman" w:cs="Times New Roman"/>
          <w:iCs/>
          <w:lang w:bidi="ar-SA"/>
        </w:rPr>
        <w:t>Определи налоговую базу по налогу на доходы физических лиц за налоговый период.</w:t>
      </w:r>
      <w:r w:rsidRPr="00AC447D">
        <w:rPr>
          <w:rFonts w:ascii="Times New Roman" w:hAnsi="Times New Roman" w:cs="Times New Roman"/>
          <w:b/>
          <w:bCs/>
          <w:lang w:bidi="ar-SA"/>
        </w:rPr>
        <w:t xml:space="preserve"> </w:t>
      </w:r>
      <w:r w:rsidRPr="00AC447D">
        <w:rPr>
          <w:rFonts w:ascii="Times New Roman" w:hAnsi="Times New Roman" w:cs="Times New Roman"/>
          <w:lang w:bidi="ar-SA"/>
        </w:rPr>
        <w:t>Заработная плата Игоря составляла с января по май включительно 20 000 руб. в месяц. С июня по декабрь Игорь получал заработную плату 30 000 руб.</w:t>
      </w:r>
    </w:p>
    <w:p w14:paraId="111284FB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bidi="ar-SA"/>
        </w:rPr>
      </w:pPr>
    </w:p>
    <w:p w14:paraId="0E845333" w14:textId="0ABD84EE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 xml:space="preserve">Решить задачу: </w:t>
      </w:r>
      <w:r w:rsidRPr="00AC447D">
        <w:rPr>
          <w:rFonts w:ascii="Times New Roman" w:hAnsi="Times New Roman" w:cs="Times New Roman"/>
          <w:lang w:bidi="ar-SA"/>
        </w:rPr>
        <w:t>У Петра Ивановича двое детей: годовалый сын Илья и пятилетняя дочь Лиза. Ежемесячная заработная плата Петра Ивановича в 202</w:t>
      </w:r>
      <w:r w:rsidR="00DF47F5" w:rsidRPr="00AC447D">
        <w:rPr>
          <w:rFonts w:ascii="Times New Roman" w:hAnsi="Times New Roman" w:cs="Times New Roman"/>
          <w:lang w:bidi="ar-SA"/>
        </w:rPr>
        <w:t>4</w:t>
      </w:r>
      <w:r w:rsidRPr="00AC447D">
        <w:rPr>
          <w:rFonts w:ascii="Times New Roman" w:hAnsi="Times New Roman" w:cs="Times New Roman"/>
          <w:lang w:bidi="ar-SA"/>
        </w:rPr>
        <w:t xml:space="preserve"> г. –24 тыс. руб. В каком размере Пётр Иванович сможет вернуть уплаченный налог на доходы физических лиц в рамках стандартного налогового вычета и в каком месяце Пётр Иванович утратит право на стандартный вычет на детей?</w:t>
      </w:r>
    </w:p>
    <w:p w14:paraId="05787FFB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bidi="ar-SA"/>
        </w:rPr>
      </w:pPr>
    </w:p>
    <w:p w14:paraId="7AD2795A" w14:textId="11D8A31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bidi="ar-SA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 xml:space="preserve"> </w:t>
      </w:r>
      <w:proofErr w:type="gramStart"/>
      <w:r w:rsidRPr="00AC447D">
        <w:rPr>
          <w:rFonts w:ascii="Times New Roman" w:hAnsi="Times New Roman" w:cs="Times New Roman"/>
          <w:i/>
          <w:iCs/>
          <w:lang w:bidi="ar-SA"/>
        </w:rPr>
        <w:t>Решить  задачу</w:t>
      </w:r>
      <w:proofErr w:type="gramEnd"/>
      <w:r w:rsidRPr="00AC447D">
        <w:rPr>
          <w:rFonts w:ascii="Times New Roman" w:hAnsi="Times New Roman" w:cs="Times New Roman"/>
          <w:i/>
          <w:iCs/>
          <w:lang w:bidi="ar-SA"/>
        </w:rPr>
        <w:t xml:space="preserve">: </w:t>
      </w:r>
      <w:r w:rsidRPr="00AC447D">
        <w:rPr>
          <w:rFonts w:ascii="Times New Roman" w:hAnsi="Times New Roman" w:cs="Times New Roman"/>
          <w:lang w:bidi="ar-SA"/>
        </w:rPr>
        <w:t>В 202</w:t>
      </w:r>
      <w:r w:rsidR="00DF47F5" w:rsidRPr="00AC447D">
        <w:rPr>
          <w:rFonts w:ascii="Times New Roman" w:hAnsi="Times New Roman" w:cs="Times New Roman"/>
          <w:lang w:bidi="ar-SA"/>
        </w:rPr>
        <w:t>4</w:t>
      </w:r>
      <w:r w:rsidRPr="00AC447D">
        <w:rPr>
          <w:rFonts w:ascii="Times New Roman" w:hAnsi="Times New Roman" w:cs="Times New Roman"/>
          <w:lang w:bidi="ar-SA"/>
        </w:rPr>
        <w:t xml:space="preserve"> г. И. И. Иванов оплатил курс своего лечения в больнице на сумму 100000 руб. Также он по предписанию врача купил медикаменты на сумму 20 000 руб. (купленные медикаменты входили в список разрешённых для вычета). В </w:t>
      </w:r>
      <w:proofErr w:type="gramStart"/>
      <w:r w:rsidRPr="00AC447D">
        <w:rPr>
          <w:rFonts w:ascii="Times New Roman" w:hAnsi="Times New Roman" w:cs="Times New Roman"/>
          <w:lang w:bidi="ar-SA"/>
        </w:rPr>
        <w:t>20</w:t>
      </w:r>
      <w:r w:rsidR="00DF47F5" w:rsidRPr="00AC447D">
        <w:rPr>
          <w:rFonts w:ascii="Times New Roman" w:hAnsi="Times New Roman" w:cs="Times New Roman"/>
          <w:lang w:bidi="ar-SA"/>
        </w:rPr>
        <w:t>23</w:t>
      </w:r>
      <w:r w:rsidRPr="00AC447D">
        <w:rPr>
          <w:rFonts w:ascii="Times New Roman" w:hAnsi="Times New Roman" w:cs="Times New Roman"/>
          <w:lang w:bidi="ar-SA"/>
        </w:rPr>
        <w:t xml:space="preserve">  г.</w:t>
      </w:r>
      <w:proofErr w:type="gramEnd"/>
      <w:r w:rsidRPr="00AC447D">
        <w:rPr>
          <w:rFonts w:ascii="Times New Roman" w:hAnsi="Times New Roman" w:cs="Times New Roman"/>
          <w:lang w:bidi="ar-SA"/>
        </w:rPr>
        <w:t xml:space="preserve"> этот гражданин зарабатывал 50 000 руб. в</w:t>
      </w:r>
      <w:r w:rsidRPr="00AC447D">
        <w:rPr>
          <w:rFonts w:ascii="Times New Roman" w:hAnsi="Times New Roman" w:cs="Times New Roman"/>
          <w:i/>
          <w:iCs/>
          <w:lang w:bidi="ar-SA"/>
        </w:rPr>
        <w:t xml:space="preserve"> </w:t>
      </w:r>
      <w:r w:rsidRPr="00AC447D">
        <w:rPr>
          <w:rFonts w:ascii="Times New Roman" w:hAnsi="Times New Roman" w:cs="Times New Roman"/>
          <w:lang w:bidi="ar-SA"/>
        </w:rPr>
        <w:t>месяц и уплачивал налог на доходы физических лиц. Определи сумму налога, подлежащую возврату из бюджета в рамках социального налогового вычета на медицинское обслуживание.</w:t>
      </w:r>
    </w:p>
    <w:p w14:paraId="7786623C" w14:textId="77777777" w:rsidR="00FE6A76" w:rsidRPr="00AC447D" w:rsidRDefault="00FE6A76" w:rsidP="00FE6A76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bidi="ar-SA"/>
        </w:rPr>
      </w:pPr>
    </w:p>
    <w:p w14:paraId="79739167" w14:textId="68332F50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  <w:i/>
          <w:iCs/>
          <w:lang w:bidi="ar-SA"/>
        </w:rPr>
        <w:t xml:space="preserve"> Решить задачу: </w:t>
      </w:r>
      <w:r w:rsidRPr="00AC447D">
        <w:rPr>
          <w:rFonts w:ascii="Times New Roman" w:hAnsi="Times New Roman" w:cs="Times New Roman"/>
          <w:lang w:bidi="ar-SA"/>
        </w:rPr>
        <w:t>В 202</w:t>
      </w:r>
      <w:r w:rsidR="00DF47F5" w:rsidRPr="00AC447D">
        <w:rPr>
          <w:rFonts w:ascii="Times New Roman" w:hAnsi="Times New Roman" w:cs="Times New Roman"/>
          <w:lang w:bidi="ar-SA"/>
        </w:rPr>
        <w:t>4</w:t>
      </w:r>
      <w:r w:rsidRPr="00AC447D">
        <w:rPr>
          <w:rFonts w:ascii="Times New Roman" w:hAnsi="Times New Roman" w:cs="Times New Roman"/>
          <w:lang w:bidi="ar-SA"/>
        </w:rPr>
        <w:t xml:space="preserve"> г. Олег оплатил своё обучение в вузе в размере 100 тыс. руб. и лечение зубов в размере 50 тыс. руб. В 2017 г. Олег зарабатывал 50 тыс. руб. в месяц. Определи сумму налога, подлежащую возврату из бюджета в рамках социального налогового вычета на медицинское обслуживание и </w:t>
      </w:r>
      <w:r w:rsidRPr="00AC447D">
        <w:rPr>
          <w:rFonts w:ascii="Times New Roman" w:hAnsi="Times New Roman" w:cs="Times New Roman"/>
        </w:rPr>
        <w:t>обучение.</w:t>
      </w:r>
    </w:p>
    <w:p w14:paraId="619E1520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lang w:bidi="ar-SA"/>
        </w:rPr>
      </w:pPr>
    </w:p>
    <w:p w14:paraId="089D5E72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Вы положили деньги на полуторагодовой вклад под 9 % годовых с капитализацией каждые полгода. Какой доход вы получите в итоге? Запишите ответ в % с точностью до 1 знака после запятой.</w:t>
      </w:r>
    </w:p>
    <w:p w14:paraId="183CEB85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74241851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Вы положили деньги на 3-летний вклад под 11 % годовых с ежегодной</w:t>
      </w:r>
    </w:p>
    <w:p w14:paraId="27C5D4D0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>капитализацией. Какой доход вы получите в итоге? Запишите ответ в %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с точностью до 1 знака после запятой.</w:t>
      </w:r>
    </w:p>
    <w:p w14:paraId="6B81ECED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726B373B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В январе Глеб купил 100 акций текстильной компании по цене 70 р./шт.</w:t>
      </w:r>
    </w:p>
    <w:p w14:paraId="1632CB72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>В марте компания объявила дивиденды в размере 2 р. 30 к. на акцию.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 xml:space="preserve">В июле Глеб продал акции </w:t>
      </w:r>
      <w:r w:rsidRPr="00AC447D">
        <w:rPr>
          <w:rFonts w:ascii="0" w:hAnsi="0"/>
          <w:color w:val="231F1F"/>
          <w:sz w:val="25"/>
        </w:rPr>
        <w:lastRenderedPageBreak/>
        <w:t>за 73 р./шт. Сколько составила чистая годовая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доходность (после уплаты налогов)?</w:t>
      </w:r>
    </w:p>
    <w:p w14:paraId="35B39561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45767039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В апреле Соня купила 100 акций крупного мобильного оператора по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цене 110 р./шт. В июле компания объявила дивиденды в размере 5 р. 70 к.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на акцию. В октябре Соня продала акции за 117 р./шт. Сколько составила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чистая годовая доходность (после уплаты налогов)?</w:t>
      </w:r>
    </w:p>
    <w:p w14:paraId="6BBC0735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276D678E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>Решить задачу:</w:t>
      </w:r>
      <w:r w:rsidRPr="00AC447D">
        <w:rPr>
          <w:rFonts w:ascii="0" w:hAnsi="0"/>
          <w:color w:val="231F1F"/>
          <w:sz w:val="25"/>
        </w:rPr>
        <w:t xml:space="preserve"> Алина купила облигации номиналом 1000 р. со сроком погашения через 2 года и купоном 8 % с выплатой 1 раз в полгода. Она приобрела их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за 860 р. за облигацию. Какова чистая ожидаемая годовая доходность</w:t>
      </w:r>
      <w:r w:rsidRPr="00AC447D">
        <w:t xml:space="preserve"> </w:t>
      </w:r>
      <w:r w:rsidRPr="00AC447D">
        <w:rPr>
          <w:rFonts w:ascii="0" w:hAnsi="0"/>
          <w:color w:val="231F1F"/>
          <w:sz w:val="25"/>
        </w:rPr>
        <w:t>(после уплаты налогов, без учёта последующего инвестирования купонного дохода)?</w:t>
      </w:r>
    </w:p>
    <w:p w14:paraId="2B2A6A42" w14:textId="77777777" w:rsidR="00FE6A76" w:rsidRPr="00AC447D" w:rsidRDefault="00FE6A76" w:rsidP="00FE6A7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</w:p>
    <w:p w14:paraId="153B3E3F" w14:textId="77777777" w:rsidR="00FE6A76" w:rsidRPr="00AC447D" w:rsidRDefault="00FE6A76" w:rsidP="00FE6A76">
      <w:pPr>
        <w:jc w:val="both"/>
      </w:pPr>
      <w:r w:rsidRPr="00AC447D">
        <w:rPr>
          <w:rFonts w:ascii="0" w:hAnsi="0"/>
          <w:i/>
          <w:color w:val="231F1F"/>
          <w:sz w:val="25"/>
        </w:rPr>
        <w:t xml:space="preserve"> Решить </w:t>
      </w:r>
      <w:proofErr w:type="gramStart"/>
      <w:r w:rsidRPr="00AC447D">
        <w:rPr>
          <w:rFonts w:ascii="0" w:hAnsi="0"/>
          <w:i/>
          <w:color w:val="231F1F"/>
          <w:sz w:val="25"/>
        </w:rPr>
        <w:t>задачу:</w:t>
      </w:r>
      <w:r w:rsidRPr="00AC447D">
        <w:rPr>
          <w:rFonts w:ascii="0" w:hAnsi="0"/>
          <w:color w:val="231F1F"/>
          <w:sz w:val="25"/>
        </w:rPr>
        <w:t xml:space="preserve">  Ивановы</w:t>
      </w:r>
      <w:proofErr w:type="gramEnd"/>
      <w:r w:rsidRPr="00AC447D">
        <w:rPr>
          <w:rFonts w:ascii="0" w:hAnsi="0"/>
          <w:color w:val="231F1F"/>
          <w:sz w:val="25"/>
        </w:rPr>
        <w:t xml:space="preserve"> продали квартиру. Стоимость квартиры составляет 2,5 млн. р.,</w:t>
      </w:r>
    </w:p>
    <w:p w14:paraId="1CCFA951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>стоимость квартиры при покупке была 2 млн. р.</w:t>
      </w:r>
    </w:p>
    <w:p w14:paraId="659F4544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 xml:space="preserve">а) </w:t>
      </w:r>
      <w:r w:rsidRPr="00AC447D">
        <w:rPr>
          <w:rFonts w:ascii="0" w:hAnsi="0"/>
          <w:color w:val="231F1F"/>
        </w:rPr>
        <w:t>Рассчитайте размер налога, который должны заплатить Ивановы,</w:t>
      </w:r>
      <w:r w:rsidRPr="00AC447D">
        <w:t xml:space="preserve"> </w:t>
      </w:r>
      <w:r w:rsidRPr="00AC447D">
        <w:rPr>
          <w:rFonts w:ascii="0" w:hAnsi="0"/>
          <w:color w:val="231F1F"/>
        </w:rPr>
        <w:t>при условии, что они владели квартирой 5 лет.</w:t>
      </w:r>
    </w:p>
    <w:p w14:paraId="2A312E6D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 xml:space="preserve">б) </w:t>
      </w:r>
      <w:r w:rsidRPr="00AC447D">
        <w:rPr>
          <w:rFonts w:ascii="0" w:hAnsi="0"/>
          <w:color w:val="231F1F"/>
        </w:rPr>
        <w:t>Рассчитайте размер налога, который должны заплатить Ивановы,</w:t>
      </w:r>
      <w:r w:rsidRPr="00AC447D">
        <w:t xml:space="preserve"> </w:t>
      </w:r>
      <w:r w:rsidRPr="00AC447D">
        <w:rPr>
          <w:rFonts w:ascii="0" w:hAnsi="0"/>
          <w:color w:val="231F1F"/>
        </w:rPr>
        <w:t>при условии, что они владели квартирой 2 года.</w:t>
      </w:r>
    </w:p>
    <w:p w14:paraId="3BCED494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  <w:sz w:val="25"/>
        </w:rPr>
        <w:t xml:space="preserve">в) </w:t>
      </w:r>
      <w:r w:rsidRPr="00AC447D">
        <w:rPr>
          <w:rFonts w:ascii="0" w:hAnsi="0"/>
          <w:color w:val="231F1F"/>
        </w:rPr>
        <w:t>Ивановы продали квартиру Петровым, которые для покупки</w:t>
      </w:r>
      <w:r w:rsidRPr="00AC447D">
        <w:t xml:space="preserve"> </w:t>
      </w:r>
      <w:r w:rsidRPr="00AC447D">
        <w:rPr>
          <w:rFonts w:ascii="0" w:hAnsi="0"/>
          <w:color w:val="231F1F"/>
        </w:rPr>
        <w:t>квартиры получили ипотечный кредит. Суммарные процентные</w:t>
      </w:r>
      <w:r w:rsidRPr="00AC447D">
        <w:t xml:space="preserve"> </w:t>
      </w:r>
      <w:r w:rsidRPr="00AC447D">
        <w:rPr>
          <w:rFonts w:ascii="0" w:hAnsi="0"/>
          <w:color w:val="231F1F"/>
        </w:rPr>
        <w:t>выплаты по кредиту составят 500 000 р. Сколько сэкономят на</w:t>
      </w:r>
    </w:p>
    <w:p w14:paraId="08BE0876" w14:textId="77777777" w:rsidR="00FE6A76" w:rsidRPr="00AC447D" w:rsidRDefault="00FE6A76" w:rsidP="00FE6A76">
      <w:pPr>
        <w:jc w:val="both"/>
      </w:pPr>
      <w:r w:rsidRPr="00AC447D">
        <w:rPr>
          <w:rFonts w:ascii="0" w:hAnsi="0"/>
          <w:color w:val="231F1F"/>
        </w:rPr>
        <w:t>налогах Петровы?</w:t>
      </w:r>
    </w:p>
    <w:p w14:paraId="7D575069" w14:textId="77777777" w:rsidR="00FE6A76" w:rsidRPr="00AC447D" w:rsidRDefault="00FE6A76" w:rsidP="00FE6A76">
      <w:pPr>
        <w:pStyle w:val="3"/>
        <w:shd w:val="clear" w:color="auto" w:fill="auto"/>
        <w:tabs>
          <w:tab w:val="left" w:pos="623"/>
        </w:tabs>
        <w:spacing w:after="178" w:line="260" w:lineRule="exact"/>
        <w:ind w:firstLine="0"/>
        <w:rPr>
          <w:sz w:val="24"/>
          <w:szCs w:val="24"/>
        </w:rPr>
      </w:pPr>
    </w:p>
    <w:p w14:paraId="19B4B92B" w14:textId="77777777" w:rsidR="00FE6A76" w:rsidRPr="00AC447D" w:rsidRDefault="00FE6A76" w:rsidP="00FE6A76">
      <w:pPr>
        <w:pStyle w:val="3"/>
        <w:numPr>
          <w:ilvl w:val="1"/>
          <w:numId w:val="1"/>
        </w:numPr>
        <w:shd w:val="clear" w:color="auto" w:fill="auto"/>
        <w:tabs>
          <w:tab w:val="left" w:pos="623"/>
        </w:tabs>
        <w:spacing w:line="240" w:lineRule="auto"/>
        <w:ind w:left="20" w:firstLine="0"/>
        <w:rPr>
          <w:b/>
          <w:sz w:val="24"/>
          <w:szCs w:val="24"/>
        </w:rPr>
      </w:pPr>
      <w:r w:rsidRPr="00AC447D">
        <w:rPr>
          <w:b/>
          <w:sz w:val="24"/>
          <w:szCs w:val="24"/>
        </w:rPr>
        <w:t>Критерии оценки усвоения знаний и сформированности умений по УД:</w:t>
      </w:r>
    </w:p>
    <w:p w14:paraId="45306530" w14:textId="77777777" w:rsidR="00FE6A76" w:rsidRPr="00AC447D" w:rsidRDefault="00FE6A76" w:rsidP="00FE6A76">
      <w:pPr>
        <w:pStyle w:val="4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AC447D">
        <w:rPr>
          <w:sz w:val="24"/>
          <w:szCs w:val="24"/>
        </w:rPr>
        <w:t>Порядок оценивания теста</w:t>
      </w:r>
      <w:proofErr w:type="gramStart"/>
      <w:r w:rsidRPr="00AC447D">
        <w:rPr>
          <w:sz w:val="24"/>
          <w:szCs w:val="24"/>
        </w:rPr>
        <w:t>: За</w:t>
      </w:r>
      <w:proofErr w:type="gramEnd"/>
      <w:r w:rsidRPr="00AC447D">
        <w:rPr>
          <w:sz w:val="24"/>
          <w:szCs w:val="24"/>
        </w:rPr>
        <w:t xml:space="preserve"> правильный ответ на вопросы выставляется положительная оценка - 1 балл., за неправильный ответ на вопросы выставляется отрицательная оценка – 0 баллов.</w:t>
      </w:r>
    </w:p>
    <w:p w14:paraId="6CA6AF9C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 xml:space="preserve">Отметка “5” </w:t>
      </w:r>
      <w:r w:rsidRPr="00AC447D">
        <w:rPr>
          <w:sz w:val="24"/>
          <w:szCs w:val="24"/>
        </w:rPr>
        <w:t xml:space="preserve">выставляется, если обучающийся выполнил </w:t>
      </w:r>
      <w:proofErr w:type="gramStart"/>
      <w:r w:rsidRPr="00AC447D">
        <w:rPr>
          <w:sz w:val="24"/>
          <w:szCs w:val="24"/>
        </w:rPr>
        <w:t>на  90</w:t>
      </w:r>
      <w:proofErr w:type="gramEnd"/>
      <w:r w:rsidRPr="00AC447D">
        <w:rPr>
          <w:sz w:val="24"/>
          <w:szCs w:val="24"/>
        </w:rPr>
        <w:t>-100% (правильные ответы на тесты, за решение задания № 2 и № 3).Учитывается качество оформления работы, аккуратность обучающегося, отсутствие орфографических о</w:t>
      </w:r>
      <w:r w:rsidRPr="00AC447D">
        <w:rPr>
          <w:rStyle w:val="21"/>
          <w:sz w:val="24"/>
          <w:szCs w:val="24"/>
          <w:u w:val="none"/>
        </w:rPr>
        <w:t>ши</w:t>
      </w:r>
      <w:r w:rsidRPr="00AC447D">
        <w:rPr>
          <w:sz w:val="24"/>
          <w:szCs w:val="24"/>
        </w:rPr>
        <w:t>бок.</w:t>
      </w:r>
    </w:p>
    <w:p w14:paraId="51ABF752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 xml:space="preserve">Отметка “4” </w:t>
      </w:r>
      <w:r w:rsidRPr="00AC447D">
        <w:rPr>
          <w:sz w:val="24"/>
          <w:szCs w:val="24"/>
        </w:rPr>
        <w:t xml:space="preserve">выставляется, если обучающийся выполнил </w:t>
      </w:r>
      <w:proofErr w:type="gramStart"/>
      <w:r w:rsidRPr="00AC447D">
        <w:rPr>
          <w:sz w:val="24"/>
          <w:szCs w:val="24"/>
        </w:rPr>
        <w:t xml:space="preserve">на  </w:t>
      </w:r>
      <w:r w:rsidRPr="00AC447D">
        <w:rPr>
          <w:rStyle w:val="ad"/>
          <w:b w:val="0"/>
          <w:sz w:val="24"/>
          <w:szCs w:val="24"/>
        </w:rPr>
        <w:t>70</w:t>
      </w:r>
      <w:proofErr w:type="gramEnd"/>
      <w:r w:rsidRPr="00AC447D">
        <w:rPr>
          <w:rStyle w:val="ad"/>
          <w:b w:val="0"/>
          <w:sz w:val="24"/>
          <w:szCs w:val="24"/>
        </w:rPr>
        <w:t xml:space="preserve">-89%. </w:t>
      </w:r>
      <w:r w:rsidRPr="00AC447D">
        <w:rPr>
          <w:sz w:val="24"/>
          <w:szCs w:val="24"/>
        </w:rPr>
        <w:t>Учитывается оформление работы и общая грамотность.</w:t>
      </w:r>
    </w:p>
    <w:p w14:paraId="4D3BE42C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 xml:space="preserve">Отметка </w:t>
      </w:r>
      <w:r w:rsidRPr="00AC447D">
        <w:rPr>
          <w:sz w:val="24"/>
          <w:szCs w:val="24"/>
        </w:rPr>
        <w:t>“</w:t>
      </w:r>
      <w:r w:rsidRPr="00AC447D">
        <w:rPr>
          <w:b/>
          <w:sz w:val="24"/>
          <w:szCs w:val="24"/>
        </w:rPr>
        <w:t>3</w:t>
      </w:r>
      <w:r w:rsidRPr="00AC447D">
        <w:rPr>
          <w:sz w:val="24"/>
          <w:szCs w:val="24"/>
        </w:rPr>
        <w:t>” выставляется, если обучающийся выполнил на 50-69%. Учитывается оформление работы.</w:t>
      </w:r>
    </w:p>
    <w:p w14:paraId="0DAD4E98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r w:rsidRPr="00AC447D">
        <w:rPr>
          <w:rStyle w:val="ad"/>
          <w:sz w:val="24"/>
          <w:szCs w:val="24"/>
        </w:rPr>
        <w:t xml:space="preserve">Отметка </w:t>
      </w:r>
      <w:r w:rsidRPr="00AC447D">
        <w:rPr>
          <w:sz w:val="24"/>
          <w:szCs w:val="24"/>
        </w:rPr>
        <w:t>“</w:t>
      </w:r>
      <w:r w:rsidRPr="00AC447D">
        <w:rPr>
          <w:b/>
          <w:sz w:val="24"/>
          <w:szCs w:val="24"/>
        </w:rPr>
        <w:t>2</w:t>
      </w:r>
      <w:r w:rsidRPr="00AC447D">
        <w:rPr>
          <w:sz w:val="24"/>
          <w:szCs w:val="24"/>
        </w:rPr>
        <w:t>” выставляется, если обучающийся выполнил меньше 50%</w:t>
      </w:r>
    </w:p>
    <w:p w14:paraId="4CACD231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20" w:firstLine="700"/>
        <w:rPr>
          <w:sz w:val="24"/>
          <w:szCs w:val="24"/>
        </w:rPr>
      </w:pPr>
    </w:p>
    <w:p w14:paraId="1D088BC0" w14:textId="77777777" w:rsidR="00FE6A76" w:rsidRPr="00AC447D" w:rsidRDefault="00FE6A76" w:rsidP="00FE6A76">
      <w:pPr>
        <w:pStyle w:val="33"/>
        <w:keepNext/>
        <w:keepLines/>
        <w:numPr>
          <w:ilvl w:val="1"/>
          <w:numId w:val="1"/>
        </w:numPr>
        <w:shd w:val="clear" w:color="auto" w:fill="auto"/>
        <w:tabs>
          <w:tab w:val="left" w:pos="623"/>
        </w:tabs>
        <w:spacing w:before="0" w:line="240" w:lineRule="auto"/>
        <w:ind w:left="20"/>
        <w:rPr>
          <w:sz w:val="24"/>
          <w:szCs w:val="24"/>
        </w:rPr>
      </w:pPr>
      <w:bookmarkStart w:id="3" w:name="bookmark6"/>
      <w:r w:rsidRPr="00AC447D">
        <w:rPr>
          <w:sz w:val="24"/>
          <w:szCs w:val="24"/>
        </w:rPr>
        <w:t>Время на подготовку и выполнение:</w:t>
      </w:r>
      <w:bookmarkEnd w:id="3"/>
    </w:p>
    <w:p w14:paraId="6BE61871" w14:textId="77777777" w:rsidR="00FE6A76" w:rsidRPr="00AC447D" w:rsidRDefault="00FE6A76" w:rsidP="00FE6A76">
      <w:pPr>
        <w:pStyle w:val="3"/>
        <w:shd w:val="clear" w:color="auto" w:fill="auto"/>
        <w:spacing w:line="240" w:lineRule="auto"/>
        <w:ind w:left="720" w:right="6080" w:firstLine="0"/>
        <w:jc w:val="left"/>
        <w:rPr>
          <w:sz w:val="24"/>
          <w:szCs w:val="24"/>
        </w:rPr>
      </w:pPr>
      <w:r w:rsidRPr="00AC447D">
        <w:rPr>
          <w:sz w:val="24"/>
          <w:szCs w:val="24"/>
        </w:rPr>
        <w:t>подготовка 45 мин.; выполнение 30 мин.; оформление и сдача 15 мин.; всего 1 час 30 мин.</w:t>
      </w:r>
    </w:p>
    <w:p w14:paraId="7544A321" w14:textId="77777777" w:rsidR="00FE6A76" w:rsidRPr="00AC447D" w:rsidRDefault="00FE6A76" w:rsidP="00FE6A76">
      <w:pPr>
        <w:pStyle w:val="3"/>
        <w:shd w:val="clear" w:color="auto" w:fill="auto"/>
        <w:spacing w:line="322" w:lineRule="exact"/>
        <w:ind w:left="720" w:right="6080" w:firstLine="0"/>
        <w:jc w:val="left"/>
        <w:rPr>
          <w:sz w:val="24"/>
          <w:szCs w:val="24"/>
        </w:rPr>
      </w:pPr>
    </w:p>
    <w:p w14:paraId="65332165" w14:textId="77777777" w:rsidR="00FE6A76" w:rsidRPr="00AC447D" w:rsidRDefault="00FE6A76" w:rsidP="00FE6A76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322" w:lineRule="exact"/>
        <w:ind w:left="20" w:right="20"/>
        <w:rPr>
          <w:sz w:val="24"/>
          <w:szCs w:val="24"/>
        </w:rPr>
      </w:pPr>
      <w:bookmarkStart w:id="4" w:name="bookmark7"/>
      <w:r w:rsidRPr="00AC447D">
        <w:rPr>
          <w:sz w:val="24"/>
          <w:szCs w:val="24"/>
        </w:rPr>
        <w:t>Перечень материалов, оборудования и информационных источников, используемых для аттестации:</w:t>
      </w:r>
      <w:bookmarkEnd w:id="4"/>
    </w:p>
    <w:p w14:paraId="75951BFF" w14:textId="77777777" w:rsidR="00FE6A76" w:rsidRPr="00AC447D" w:rsidRDefault="00FE6A76" w:rsidP="00DF47F5">
      <w:pPr>
        <w:pStyle w:val="3"/>
        <w:numPr>
          <w:ilvl w:val="0"/>
          <w:numId w:val="18"/>
        </w:numPr>
        <w:shd w:val="clear" w:color="auto" w:fill="auto"/>
        <w:spacing w:line="240" w:lineRule="auto"/>
        <w:ind w:left="360" w:firstLine="0"/>
        <w:jc w:val="left"/>
        <w:rPr>
          <w:sz w:val="24"/>
          <w:szCs w:val="24"/>
        </w:rPr>
      </w:pPr>
      <w:r w:rsidRPr="00AC447D">
        <w:rPr>
          <w:sz w:val="24"/>
          <w:szCs w:val="24"/>
        </w:rPr>
        <w:t xml:space="preserve"> инструмент,</w:t>
      </w:r>
    </w:p>
    <w:p w14:paraId="745FEC96" w14:textId="77777777" w:rsidR="00FE6A76" w:rsidRPr="00AC447D" w:rsidRDefault="00FE6A76" w:rsidP="00DF47F5">
      <w:pPr>
        <w:pStyle w:val="3"/>
        <w:numPr>
          <w:ilvl w:val="0"/>
          <w:numId w:val="18"/>
        </w:numPr>
        <w:shd w:val="clear" w:color="auto" w:fill="auto"/>
        <w:spacing w:line="240" w:lineRule="auto"/>
        <w:ind w:left="360" w:firstLine="0"/>
        <w:jc w:val="left"/>
        <w:rPr>
          <w:sz w:val="24"/>
          <w:szCs w:val="24"/>
        </w:rPr>
      </w:pPr>
      <w:r w:rsidRPr="00AC447D">
        <w:rPr>
          <w:sz w:val="24"/>
          <w:szCs w:val="24"/>
        </w:rPr>
        <w:t>раздаточный материал,</w:t>
      </w:r>
    </w:p>
    <w:p w14:paraId="1F042683" w14:textId="77777777" w:rsidR="00FE6A76" w:rsidRPr="00AC447D" w:rsidRDefault="00FE6A76" w:rsidP="00DF47F5">
      <w:pPr>
        <w:pStyle w:val="3"/>
        <w:numPr>
          <w:ilvl w:val="0"/>
          <w:numId w:val="18"/>
        </w:numPr>
        <w:shd w:val="clear" w:color="auto" w:fill="auto"/>
        <w:spacing w:line="240" w:lineRule="auto"/>
        <w:ind w:left="360" w:firstLine="0"/>
        <w:jc w:val="left"/>
        <w:rPr>
          <w:sz w:val="24"/>
          <w:szCs w:val="24"/>
        </w:rPr>
      </w:pPr>
      <w:r w:rsidRPr="00AC447D">
        <w:rPr>
          <w:sz w:val="24"/>
          <w:szCs w:val="24"/>
        </w:rPr>
        <w:t xml:space="preserve"> вычислительная техника индивидуального использования,</w:t>
      </w:r>
    </w:p>
    <w:p w14:paraId="7D463858" w14:textId="77777777" w:rsidR="00FE6A76" w:rsidRPr="00AC447D" w:rsidRDefault="00FE6A76" w:rsidP="00DF47F5">
      <w:pPr>
        <w:pStyle w:val="3"/>
        <w:shd w:val="clear" w:color="auto" w:fill="auto"/>
        <w:spacing w:line="240" w:lineRule="auto"/>
        <w:ind w:left="360" w:firstLine="0"/>
        <w:jc w:val="left"/>
        <w:rPr>
          <w:b/>
          <w:sz w:val="24"/>
          <w:szCs w:val="24"/>
        </w:rPr>
      </w:pPr>
    </w:p>
    <w:p w14:paraId="09EC701F" w14:textId="77777777" w:rsidR="00FE6A76" w:rsidRPr="00AC447D" w:rsidRDefault="00FE6A76" w:rsidP="00DF47F5">
      <w:pPr>
        <w:pStyle w:val="3"/>
        <w:shd w:val="clear" w:color="auto" w:fill="auto"/>
        <w:spacing w:line="240" w:lineRule="auto"/>
        <w:ind w:left="360" w:firstLine="0"/>
        <w:jc w:val="left"/>
        <w:rPr>
          <w:b/>
          <w:sz w:val="24"/>
          <w:szCs w:val="24"/>
        </w:rPr>
      </w:pPr>
      <w:r w:rsidRPr="00AC447D">
        <w:rPr>
          <w:b/>
          <w:sz w:val="24"/>
          <w:szCs w:val="24"/>
        </w:rPr>
        <w:t>Основная литература:</w:t>
      </w:r>
    </w:p>
    <w:p w14:paraId="44AA681A" w14:textId="15DB5C6E" w:rsidR="00DF47F5" w:rsidRPr="00AC447D" w:rsidRDefault="00DF47F5" w:rsidP="00DF47F5">
      <w:pPr>
        <w:rPr>
          <w:rFonts w:ascii="Times New Roman" w:hAnsi="Times New Roman" w:cs="Times New Roman"/>
          <w:b/>
          <w:bCs/>
          <w:color w:val="auto"/>
        </w:rPr>
      </w:pPr>
      <w:r w:rsidRPr="00AC447D">
        <w:rPr>
          <w:rFonts w:ascii="Times New Roman" w:hAnsi="Times New Roman" w:cs="Times New Roman"/>
          <w:b/>
          <w:bCs/>
        </w:rPr>
        <w:t>1. Основные печатные и электронные издания</w:t>
      </w:r>
    </w:p>
    <w:p w14:paraId="58688D94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bookmarkStart w:id="5" w:name="_Hlk76482781"/>
      <w:r w:rsidRPr="00AC447D">
        <w:rPr>
          <w:rFonts w:ascii="Times New Roman" w:hAnsi="Times New Roman" w:cs="Times New Roman"/>
        </w:rPr>
        <w:t xml:space="preserve">Голубева, Т. М. Основы предпринимательской деятельности: учебное пособие / Т.М. Голубева. — 2-е изд., </w:t>
      </w:r>
      <w:proofErr w:type="spellStart"/>
      <w:r w:rsidRPr="00AC447D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AC447D">
        <w:rPr>
          <w:rFonts w:ascii="Times New Roman" w:hAnsi="Times New Roman" w:cs="Times New Roman"/>
        </w:rPr>
        <w:t>.</w:t>
      </w:r>
      <w:proofErr w:type="gramEnd"/>
      <w:r w:rsidRPr="00AC447D">
        <w:rPr>
          <w:rFonts w:ascii="Times New Roman" w:hAnsi="Times New Roman" w:cs="Times New Roman"/>
        </w:rPr>
        <w:t xml:space="preserve"> и доп. — Москва: ФОРУМ: ИНФРА-М, 2022. — 256 с. — (Профессиональное образование). - ISBN 978-5-91134-857-1. - Текст: электронный. - URL: https://znanium.com/catalog/product/1780132 (дата обращения: 18.06.2022). </w:t>
      </w:r>
    </w:p>
    <w:p w14:paraId="3E0C4254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Кузьмина, Е. Е.  Предпринимательская деятельность: учебное пособие для среднего профессионального образования / Е. Е. Кузьмина. — 4-е изд., </w:t>
      </w:r>
      <w:proofErr w:type="spellStart"/>
      <w:r w:rsidRPr="00AC447D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AC447D">
        <w:rPr>
          <w:rFonts w:ascii="Times New Roman" w:hAnsi="Times New Roman" w:cs="Times New Roman"/>
        </w:rPr>
        <w:t>.</w:t>
      </w:r>
      <w:proofErr w:type="gramEnd"/>
      <w:r w:rsidRPr="00AC447D">
        <w:rPr>
          <w:rFonts w:ascii="Times New Roman" w:hAnsi="Times New Roman" w:cs="Times New Roman"/>
        </w:rPr>
        <w:t xml:space="preserve"> и доп. — Москва: </w:t>
      </w:r>
      <w:r w:rsidRPr="00AC447D">
        <w:rPr>
          <w:rFonts w:ascii="Times New Roman" w:hAnsi="Times New Roman" w:cs="Times New Roman"/>
        </w:rPr>
        <w:lastRenderedPageBreak/>
        <w:t xml:space="preserve">Издательство </w:t>
      </w:r>
      <w:proofErr w:type="spellStart"/>
      <w:r w:rsidRPr="00AC447D">
        <w:rPr>
          <w:rFonts w:ascii="Times New Roman" w:hAnsi="Times New Roman" w:cs="Times New Roman"/>
        </w:rPr>
        <w:t>Юрайт</w:t>
      </w:r>
      <w:proofErr w:type="spellEnd"/>
      <w:r w:rsidRPr="00AC447D">
        <w:rPr>
          <w:rFonts w:ascii="Times New Roman" w:hAnsi="Times New Roman" w:cs="Times New Roman"/>
        </w:rPr>
        <w:t xml:space="preserve">, 2022. — 455 с. — (Профессиональное образование). — ISBN 978-5-534-14369-0. — Текст: электронный // Образовательная платформа </w:t>
      </w:r>
      <w:proofErr w:type="spellStart"/>
      <w:r w:rsidRPr="00AC447D">
        <w:rPr>
          <w:rFonts w:ascii="Times New Roman" w:hAnsi="Times New Roman" w:cs="Times New Roman"/>
        </w:rPr>
        <w:t>Юрайт</w:t>
      </w:r>
      <w:proofErr w:type="spellEnd"/>
      <w:r w:rsidRPr="00AC447D">
        <w:rPr>
          <w:rFonts w:ascii="Times New Roman" w:hAnsi="Times New Roman" w:cs="Times New Roman"/>
        </w:rPr>
        <w:t xml:space="preserve"> [сайт]. — URL: https://urait.ru/bcode/491909 (дата обращения: 18.06.2022).</w:t>
      </w:r>
    </w:p>
    <w:p w14:paraId="77596901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Лапина, Е. Н. Основы предпринимательской деятельности: учебное пособие для </w:t>
      </w:r>
      <w:proofErr w:type="spellStart"/>
      <w:r w:rsidRPr="00AC447D">
        <w:rPr>
          <w:rFonts w:ascii="Times New Roman" w:hAnsi="Times New Roman" w:cs="Times New Roman"/>
        </w:rPr>
        <w:t>спо</w:t>
      </w:r>
      <w:proofErr w:type="spellEnd"/>
      <w:r w:rsidRPr="00AC447D">
        <w:rPr>
          <w:rFonts w:ascii="Times New Roman" w:hAnsi="Times New Roman" w:cs="Times New Roman"/>
        </w:rPr>
        <w:t xml:space="preserve"> / Е. Н. Лапина, Е. А. Остапенко, М. Н. Татаринова. — Санкт-Петербург: Лань, 2022. — 248 с. — ISBN 978-5-8114-9064-6. — Текст: электронный // Лань: электронно-библиотечная система. — URL: https://e.lanbook.com/book/221180 (дата обращения: 18.06.2022). </w:t>
      </w:r>
    </w:p>
    <w:p w14:paraId="3C1E390F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Морозов, Г. Б.  Предпринимательская деятельность: учебник и практикум для среднего профессионального образования / Г. Б. Морозов. — 4-е изд., </w:t>
      </w:r>
      <w:proofErr w:type="spellStart"/>
      <w:r w:rsidRPr="00AC447D">
        <w:rPr>
          <w:rFonts w:ascii="Times New Roman" w:hAnsi="Times New Roman" w:cs="Times New Roman"/>
        </w:rPr>
        <w:t>перераб</w:t>
      </w:r>
      <w:proofErr w:type="spellEnd"/>
      <w:proofErr w:type="gramStart"/>
      <w:r w:rsidRPr="00AC447D">
        <w:rPr>
          <w:rFonts w:ascii="Times New Roman" w:hAnsi="Times New Roman" w:cs="Times New Roman"/>
        </w:rPr>
        <w:t>.</w:t>
      </w:r>
      <w:proofErr w:type="gramEnd"/>
      <w:r w:rsidRPr="00AC447D">
        <w:rPr>
          <w:rFonts w:ascii="Times New Roman" w:hAnsi="Times New Roman" w:cs="Times New Roman"/>
        </w:rPr>
        <w:t xml:space="preserve"> и доп. — Москва: Издательство </w:t>
      </w:r>
      <w:proofErr w:type="spellStart"/>
      <w:r w:rsidRPr="00AC447D">
        <w:rPr>
          <w:rFonts w:ascii="Times New Roman" w:hAnsi="Times New Roman" w:cs="Times New Roman"/>
        </w:rPr>
        <w:t>Юрайт</w:t>
      </w:r>
      <w:proofErr w:type="spellEnd"/>
      <w:r w:rsidRPr="00AC447D">
        <w:rPr>
          <w:rFonts w:ascii="Times New Roman" w:hAnsi="Times New Roman" w:cs="Times New Roman"/>
        </w:rPr>
        <w:t xml:space="preserve">, 2022. — 457 с. — (Профессиональное образование). — ISBN 978-5-534-13977-8. — Текст: электронный // Образовательная платформа </w:t>
      </w:r>
      <w:proofErr w:type="spellStart"/>
      <w:r w:rsidRPr="00AC447D">
        <w:rPr>
          <w:rFonts w:ascii="Times New Roman" w:hAnsi="Times New Roman" w:cs="Times New Roman"/>
        </w:rPr>
        <w:t>Юрайт</w:t>
      </w:r>
      <w:proofErr w:type="spellEnd"/>
      <w:r w:rsidRPr="00AC447D">
        <w:rPr>
          <w:rFonts w:ascii="Times New Roman" w:hAnsi="Times New Roman" w:cs="Times New Roman"/>
        </w:rPr>
        <w:t xml:space="preserve"> [сайт]. — URL: https://urait.ru/bcode/492915 (дата обращения: 18.06.2022).</w:t>
      </w:r>
    </w:p>
    <w:p w14:paraId="6E7FCB4A" w14:textId="77777777" w:rsidR="00DF47F5" w:rsidRPr="00AC447D" w:rsidRDefault="00DF47F5" w:rsidP="00DF47F5">
      <w:pPr>
        <w:pStyle w:val="af4"/>
        <w:widowControl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proofErr w:type="spellStart"/>
      <w:r w:rsidRPr="00AC447D">
        <w:rPr>
          <w:rFonts w:ascii="Times New Roman" w:hAnsi="Times New Roman" w:cs="Times New Roman"/>
        </w:rPr>
        <w:t>Чеберко</w:t>
      </w:r>
      <w:proofErr w:type="spellEnd"/>
      <w:r w:rsidRPr="00AC447D">
        <w:rPr>
          <w:rFonts w:ascii="Times New Roman" w:hAnsi="Times New Roman" w:cs="Times New Roman"/>
        </w:rPr>
        <w:t xml:space="preserve">, Е. Ф.  Основы предпринимательской деятельности. История предпринимательства: учебник и практикум для среднего профессионального образования / Е. Ф. </w:t>
      </w:r>
      <w:proofErr w:type="spellStart"/>
      <w:r w:rsidRPr="00AC447D">
        <w:rPr>
          <w:rFonts w:ascii="Times New Roman" w:hAnsi="Times New Roman" w:cs="Times New Roman"/>
        </w:rPr>
        <w:t>Чеберко</w:t>
      </w:r>
      <w:proofErr w:type="spellEnd"/>
      <w:r w:rsidRPr="00AC447D">
        <w:rPr>
          <w:rFonts w:ascii="Times New Roman" w:hAnsi="Times New Roman" w:cs="Times New Roman"/>
        </w:rPr>
        <w:t xml:space="preserve">. — Москва: Издательство </w:t>
      </w:r>
      <w:proofErr w:type="spellStart"/>
      <w:r w:rsidRPr="00AC447D">
        <w:rPr>
          <w:rFonts w:ascii="Times New Roman" w:hAnsi="Times New Roman" w:cs="Times New Roman"/>
        </w:rPr>
        <w:t>Юрайт</w:t>
      </w:r>
      <w:proofErr w:type="spellEnd"/>
      <w:r w:rsidRPr="00AC447D">
        <w:rPr>
          <w:rFonts w:ascii="Times New Roman" w:hAnsi="Times New Roman" w:cs="Times New Roman"/>
        </w:rPr>
        <w:t xml:space="preserve">, 2022. — 420 с. — (Профессиональное образование). — ISBN 978-5-534-10275-8. — Текст: электронный // Образовательная платформа </w:t>
      </w:r>
      <w:proofErr w:type="spellStart"/>
      <w:r w:rsidRPr="00AC447D">
        <w:rPr>
          <w:rFonts w:ascii="Times New Roman" w:hAnsi="Times New Roman" w:cs="Times New Roman"/>
        </w:rPr>
        <w:t>Юрайт</w:t>
      </w:r>
      <w:proofErr w:type="spellEnd"/>
      <w:r w:rsidRPr="00AC447D">
        <w:rPr>
          <w:rFonts w:ascii="Times New Roman" w:hAnsi="Times New Roman" w:cs="Times New Roman"/>
        </w:rPr>
        <w:t xml:space="preserve"> [сайт]. — URL: https://urait.ru/bcode/495196 (дата обращения: 18.06.2022).</w:t>
      </w:r>
    </w:p>
    <w:bookmarkEnd w:id="5"/>
    <w:p w14:paraId="37A6C3BB" w14:textId="77777777" w:rsidR="00DF47F5" w:rsidRPr="00AC447D" w:rsidRDefault="00DF47F5" w:rsidP="00DF47F5">
      <w:pPr>
        <w:rPr>
          <w:rFonts w:ascii="Times New Roman" w:hAnsi="Times New Roman" w:cs="Times New Roman"/>
        </w:rPr>
      </w:pPr>
    </w:p>
    <w:p w14:paraId="13AF9B80" w14:textId="54B33717" w:rsidR="00DF47F5" w:rsidRPr="00AC447D" w:rsidRDefault="00DF47F5" w:rsidP="00DF47F5">
      <w:pPr>
        <w:rPr>
          <w:rFonts w:ascii="Times New Roman" w:hAnsi="Times New Roman" w:cs="Times New Roman"/>
          <w:b/>
          <w:bCs/>
        </w:rPr>
      </w:pPr>
      <w:r w:rsidRPr="00AC447D">
        <w:rPr>
          <w:rFonts w:ascii="Times New Roman" w:hAnsi="Times New Roman" w:cs="Times New Roman"/>
          <w:b/>
          <w:bCs/>
        </w:rPr>
        <w:t>2. Дополнительные источники</w:t>
      </w:r>
    </w:p>
    <w:p w14:paraId="52ED4AAD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Агентство по страхованию вкладов. Официальный сайт: </w:t>
      </w:r>
      <w:hyperlink r:id="rId7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https://www.asv.org.ru/</w:t>
        </w:r>
      </w:hyperlink>
    </w:p>
    <w:p w14:paraId="7456AC21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Федеральная налоговая служба. Официальный сайт: </w:t>
      </w:r>
      <w:hyperlink r:id="rId8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https://www.nalog.gov.ru</w:t>
        </w:r>
      </w:hyperlink>
    </w:p>
    <w:p w14:paraId="3C1673A9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Электронные услуги и сервисы ПФР. Официальный сайт: </w:t>
      </w:r>
      <w:hyperlink r:id="rId9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https://es.pfrf.ru/</w:t>
        </w:r>
      </w:hyperlink>
    </w:p>
    <w:p w14:paraId="445FF608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Портал государственных услуг. Официальный сайт: </w:t>
      </w:r>
      <w:hyperlink r:id="rId10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https://www.gosuslugi.ru/</w:t>
        </w:r>
      </w:hyperlink>
    </w:p>
    <w:p w14:paraId="306E705E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Калькулятор доходности вкладов. Официальный сайт  </w:t>
      </w:r>
      <w:hyperlink r:id="rId11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https://www.banki.ru/services/calculators/deposits/</w:t>
        </w:r>
      </w:hyperlink>
    </w:p>
    <w:p w14:paraId="17D9895D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Группа "Московская Биржа". Официальный сайт: </w:t>
      </w:r>
      <w:hyperlink r:id="rId12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https://www.moex.com/ru/exchange/investors.aspx</w:t>
        </w:r>
      </w:hyperlink>
    </w:p>
    <w:p w14:paraId="0F7765A4" w14:textId="77777777" w:rsidR="00DF47F5" w:rsidRPr="00AC447D" w:rsidRDefault="00DF47F5" w:rsidP="00DF47F5">
      <w:pPr>
        <w:pStyle w:val="af4"/>
        <w:widowControl/>
        <w:numPr>
          <w:ilvl w:val="0"/>
          <w:numId w:val="37"/>
        </w:numPr>
        <w:rPr>
          <w:rFonts w:ascii="Times New Roman" w:hAnsi="Times New Roman" w:cs="Times New Roman"/>
        </w:rPr>
      </w:pPr>
      <w:r w:rsidRPr="00AC447D">
        <w:rPr>
          <w:rFonts w:ascii="Times New Roman" w:hAnsi="Times New Roman" w:cs="Times New Roman"/>
        </w:rPr>
        <w:t xml:space="preserve">Каталог кредитных историй. Официальный сайт Центрального банка </w:t>
      </w:r>
      <w:hyperlink r:id="rId13" w:history="1">
        <w:r w:rsidRPr="00AC447D">
          <w:rPr>
            <w:rStyle w:val="a3"/>
            <w:rFonts w:ascii="Times New Roman" w:hAnsi="Times New Roman" w:cs="Times New Roman"/>
            <w:color w:val="auto"/>
            <w:u w:val="none"/>
          </w:rPr>
          <w:t>https://www.cbr.ru/ckki/zaprosy_v_ckki/</w:t>
        </w:r>
      </w:hyperlink>
      <w:r w:rsidRPr="00AC447D">
        <w:rPr>
          <w:rFonts w:ascii="Times New Roman" w:hAnsi="Times New Roman" w:cs="Times New Roman"/>
        </w:rPr>
        <w:t xml:space="preserve"> </w:t>
      </w:r>
    </w:p>
    <w:p w14:paraId="72830889" w14:textId="77777777" w:rsidR="00DF47F5" w:rsidRPr="00DF47F5" w:rsidRDefault="00DF47F5" w:rsidP="00DF47F5">
      <w:pPr>
        <w:rPr>
          <w:rFonts w:ascii="Times New Roman" w:hAnsi="Times New Roman" w:cs="Times New Roman"/>
        </w:rPr>
      </w:pPr>
    </w:p>
    <w:p w14:paraId="27EB664F" w14:textId="77777777" w:rsidR="00DF47F5" w:rsidRDefault="00DF47F5" w:rsidP="00DF47F5">
      <w:pPr>
        <w:sectPr w:rsidR="00DF47F5" w:rsidSect="00C37EF1">
          <w:pgSz w:w="11906" w:h="16838"/>
          <w:pgMar w:top="567" w:right="567" w:bottom="567" w:left="1134" w:header="708" w:footer="401" w:gutter="0"/>
          <w:cols w:space="720"/>
        </w:sectPr>
      </w:pPr>
    </w:p>
    <w:p w14:paraId="79455458" w14:textId="77777777" w:rsidR="004D457A" w:rsidRPr="005136DF" w:rsidRDefault="004D457A" w:rsidP="00AE0D5D">
      <w:pPr>
        <w:pStyle w:val="3"/>
        <w:shd w:val="clear" w:color="auto" w:fill="auto"/>
        <w:spacing w:line="485" w:lineRule="exact"/>
        <w:ind w:left="380" w:right="20" w:firstLine="0"/>
        <w:jc w:val="left"/>
        <w:rPr>
          <w:sz w:val="24"/>
          <w:szCs w:val="24"/>
        </w:rPr>
      </w:pPr>
    </w:p>
    <w:sectPr w:rsidR="004D457A" w:rsidRPr="005136DF" w:rsidSect="00C37EF1">
      <w:headerReference w:type="default" r:id="rId14"/>
      <w:pgSz w:w="11909" w:h="16838"/>
      <w:pgMar w:top="851" w:right="427" w:bottom="42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F3FAF" w14:textId="77777777" w:rsidR="001F6999" w:rsidRDefault="001F6999">
      <w:r>
        <w:separator/>
      </w:r>
    </w:p>
  </w:endnote>
  <w:endnote w:type="continuationSeparator" w:id="0">
    <w:p w14:paraId="17ECCAA0" w14:textId="77777777" w:rsidR="001F6999" w:rsidRDefault="001F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BB4B7" w14:textId="77777777" w:rsidR="001F6999" w:rsidRDefault="001F6999"/>
  </w:footnote>
  <w:footnote w:type="continuationSeparator" w:id="0">
    <w:p w14:paraId="6FA89D33" w14:textId="77777777" w:rsidR="001F6999" w:rsidRDefault="001F6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83E9" w14:textId="77777777" w:rsidR="00B2007E" w:rsidRDefault="00B200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7BD3EE7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51D9C56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BB6529"/>
    <w:multiLevelType w:val="multilevel"/>
    <w:tmpl w:val="48AA17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30EE4"/>
    <w:multiLevelType w:val="hybridMultilevel"/>
    <w:tmpl w:val="DC6E0FF4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74D22"/>
    <w:multiLevelType w:val="multilevel"/>
    <w:tmpl w:val="C98472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7761E"/>
    <w:multiLevelType w:val="hybridMultilevel"/>
    <w:tmpl w:val="A4E6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084E"/>
    <w:multiLevelType w:val="hybridMultilevel"/>
    <w:tmpl w:val="8834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67882"/>
    <w:multiLevelType w:val="hybridMultilevel"/>
    <w:tmpl w:val="10F044EC"/>
    <w:lvl w:ilvl="0" w:tplc="10B40A30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126F5ABB"/>
    <w:multiLevelType w:val="multilevel"/>
    <w:tmpl w:val="EAC4F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BD17C0"/>
    <w:multiLevelType w:val="hybridMultilevel"/>
    <w:tmpl w:val="BAE8064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F44C8"/>
    <w:multiLevelType w:val="hybridMultilevel"/>
    <w:tmpl w:val="F9CED59C"/>
    <w:lvl w:ilvl="0" w:tplc="659433BC">
      <w:numFmt w:val="bullet"/>
      <w:lvlText w:val="•"/>
      <w:lvlJc w:val="left"/>
      <w:pPr>
        <w:ind w:left="483" w:hanging="193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1" w:tplc="271E31DA">
      <w:numFmt w:val="bullet"/>
      <w:lvlText w:val="•"/>
      <w:lvlJc w:val="left"/>
      <w:pPr>
        <w:ind w:left="1050" w:hanging="193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2" w:tplc="C40C7940">
      <w:numFmt w:val="bullet"/>
      <w:lvlText w:val="•"/>
      <w:lvlJc w:val="left"/>
      <w:pPr>
        <w:ind w:left="1424" w:hanging="171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3" w:tplc="EDA470FC">
      <w:numFmt w:val="bullet"/>
      <w:lvlText w:val="•"/>
      <w:lvlJc w:val="left"/>
      <w:pPr>
        <w:ind w:left="1420" w:hanging="171"/>
      </w:pPr>
      <w:rPr>
        <w:rFonts w:hint="default"/>
      </w:rPr>
    </w:lvl>
    <w:lvl w:ilvl="4" w:tplc="F9EEB97A">
      <w:numFmt w:val="bullet"/>
      <w:lvlText w:val="•"/>
      <w:lvlJc w:val="left"/>
      <w:pPr>
        <w:ind w:left="2436" w:hanging="171"/>
      </w:pPr>
      <w:rPr>
        <w:rFonts w:hint="default"/>
      </w:rPr>
    </w:lvl>
    <w:lvl w:ilvl="5" w:tplc="0300825A">
      <w:numFmt w:val="bullet"/>
      <w:lvlText w:val="•"/>
      <w:lvlJc w:val="left"/>
      <w:pPr>
        <w:ind w:left="3453" w:hanging="171"/>
      </w:pPr>
      <w:rPr>
        <w:rFonts w:hint="default"/>
      </w:rPr>
    </w:lvl>
    <w:lvl w:ilvl="6" w:tplc="33E2D516">
      <w:numFmt w:val="bullet"/>
      <w:lvlText w:val="•"/>
      <w:lvlJc w:val="left"/>
      <w:pPr>
        <w:ind w:left="4470" w:hanging="171"/>
      </w:pPr>
      <w:rPr>
        <w:rFonts w:hint="default"/>
      </w:rPr>
    </w:lvl>
    <w:lvl w:ilvl="7" w:tplc="6B30B218">
      <w:numFmt w:val="bullet"/>
      <w:lvlText w:val="•"/>
      <w:lvlJc w:val="left"/>
      <w:pPr>
        <w:ind w:left="5487" w:hanging="171"/>
      </w:pPr>
      <w:rPr>
        <w:rFonts w:hint="default"/>
      </w:rPr>
    </w:lvl>
    <w:lvl w:ilvl="8" w:tplc="B0D0A430">
      <w:numFmt w:val="bullet"/>
      <w:lvlText w:val="•"/>
      <w:lvlJc w:val="left"/>
      <w:pPr>
        <w:ind w:left="6504" w:hanging="171"/>
      </w:pPr>
      <w:rPr>
        <w:rFonts w:hint="default"/>
      </w:rPr>
    </w:lvl>
  </w:abstractNum>
  <w:abstractNum w:abstractNumId="11" w15:restartNumberingAfterBreak="0">
    <w:nsid w:val="1CCD22BB"/>
    <w:multiLevelType w:val="multilevel"/>
    <w:tmpl w:val="48D22B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184DF8"/>
    <w:multiLevelType w:val="multilevel"/>
    <w:tmpl w:val="EA3A31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25000B"/>
    <w:multiLevelType w:val="multilevel"/>
    <w:tmpl w:val="AA18C6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360FD4"/>
    <w:multiLevelType w:val="multilevel"/>
    <w:tmpl w:val="EFAE7B4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AF1E81"/>
    <w:multiLevelType w:val="hybridMultilevel"/>
    <w:tmpl w:val="D6C6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933F5"/>
    <w:multiLevelType w:val="multilevel"/>
    <w:tmpl w:val="061E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B4D2A"/>
    <w:multiLevelType w:val="hybridMultilevel"/>
    <w:tmpl w:val="7EFAD0CA"/>
    <w:lvl w:ilvl="0" w:tplc="B936BC9E">
      <w:start w:val="1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3F402E73"/>
    <w:multiLevelType w:val="multilevel"/>
    <w:tmpl w:val="4C326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B960D2"/>
    <w:multiLevelType w:val="multilevel"/>
    <w:tmpl w:val="2EFCE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EE39C8"/>
    <w:multiLevelType w:val="multilevel"/>
    <w:tmpl w:val="D216518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1E5D20"/>
    <w:multiLevelType w:val="multilevel"/>
    <w:tmpl w:val="B24A3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4045D9"/>
    <w:multiLevelType w:val="multilevel"/>
    <w:tmpl w:val="92343B6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406DDA"/>
    <w:multiLevelType w:val="hybridMultilevel"/>
    <w:tmpl w:val="9AB8155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E741B"/>
    <w:multiLevelType w:val="hybridMultilevel"/>
    <w:tmpl w:val="13C604B8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23F85"/>
    <w:multiLevelType w:val="hybridMultilevel"/>
    <w:tmpl w:val="FF4CCDF0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42C8A"/>
    <w:multiLevelType w:val="hybridMultilevel"/>
    <w:tmpl w:val="CDA0F454"/>
    <w:lvl w:ilvl="0" w:tplc="B72A4998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5220693E"/>
    <w:multiLevelType w:val="multilevel"/>
    <w:tmpl w:val="97E25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6D17A2"/>
    <w:multiLevelType w:val="hybridMultilevel"/>
    <w:tmpl w:val="5C8607E2"/>
    <w:lvl w:ilvl="0" w:tplc="26DAC1B2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F8D6308"/>
    <w:multiLevelType w:val="multilevel"/>
    <w:tmpl w:val="0B38C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E8571E"/>
    <w:multiLevelType w:val="hybridMultilevel"/>
    <w:tmpl w:val="A4E6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17F46"/>
    <w:multiLevelType w:val="multilevel"/>
    <w:tmpl w:val="0798D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BA6EBD"/>
    <w:multiLevelType w:val="multilevel"/>
    <w:tmpl w:val="291C9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FC6AC9"/>
    <w:multiLevelType w:val="hybridMultilevel"/>
    <w:tmpl w:val="5E182E2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2649F"/>
    <w:multiLevelType w:val="hybridMultilevel"/>
    <w:tmpl w:val="3F50426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116B4"/>
    <w:multiLevelType w:val="multilevel"/>
    <w:tmpl w:val="5BDA5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145FD6"/>
    <w:multiLevelType w:val="multilevel"/>
    <w:tmpl w:val="C88ACDB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4301252">
    <w:abstractNumId w:val="21"/>
  </w:num>
  <w:num w:numId="2" w16cid:durableId="341322894">
    <w:abstractNumId w:val="2"/>
  </w:num>
  <w:num w:numId="3" w16cid:durableId="476269210">
    <w:abstractNumId w:val="12"/>
  </w:num>
  <w:num w:numId="4" w16cid:durableId="1521237430">
    <w:abstractNumId w:val="14"/>
  </w:num>
  <w:num w:numId="5" w16cid:durableId="245723148">
    <w:abstractNumId w:val="29"/>
  </w:num>
  <w:num w:numId="6" w16cid:durableId="910966081">
    <w:abstractNumId w:val="20"/>
  </w:num>
  <w:num w:numId="7" w16cid:durableId="174075284">
    <w:abstractNumId w:val="36"/>
  </w:num>
  <w:num w:numId="8" w16cid:durableId="944651047">
    <w:abstractNumId w:val="27"/>
  </w:num>
  <w:num w:numId="9" w16cid:durableId="783812405">
    <w:abstractNumId w:val="35"/>
  </w:num>
  <w:num w:numId="10" w16cid:durableId="519899169">
    <w:abstractNumId w:val="18"/>
  </w:num>
  <w:num w:numId="11" w16cid:durableId="1041511934">
    <w:abstractNumId w:val="19"/>
  </w:num>
  <w:num w:numId="12" w16cid:durableId="1980458824">
    <w:abstractNumId w:val="13"/>
  </w:num>
  <w:num w:numId="13" w16cid:durableId="1004283047">
    <w:abstractNumId w:val="8"/>
  </w:num>
  <w:num w:numId="14" w16cid:durableId="253633505">
    <w:abstractNumId w:val="16"/>
  </w:num>
  <w:num w:numId="15" w16cid:durableId="1177422499">
    <w:abstractNumId w:val="22"/>
  </w:num>
  <w:num w:numId="16" w16cid:durableId="84229238">
    <w:abstractNumId w:val="31"/>
  </w:num>
  <w:num w:numId="17" w16cid:durableId="368381509">
    <w:abstractNumId w:val="32"/>
  </w:num>
  <w:num w:numId="18" w16cid:durableId="91897479">
    <w:abstractNumId w:val="4"/>
  </w:num>
  <w:num w:numId="19" w16cid:durableId="1714691789">
    <w:abstractNumId w:val="11"/>
  </w:num>
  <w:num w:numId="20" w16cid:durableId="2022391818">
    <w:abstractNumId w:val="17"/>
  </w:num>
  <w:num w:numId="21" w16cid:durableId="1325401310">
    <w:abstractNumId w:val="34"/>
  </w:num>
  <w:num w:numId="22" w16cid:durableId="1745562207">
    <w:abstractNumId w:val="33"/>
  </w:num>
  <w:num w:numId="23" w16cid:durableId="44182534">
    <w:abstractNumId w:val="7"/>
  </w:num>
  <w:num w:numId="24" w16cid:durableId="1754012208">
    <w:abstractNumId w:val="26"/>
  </w:num>
  <w:num w:numId="25" w16cid:durableId="1639411136">
    <w:abstractNumId w:val="9"/>
  </w:num>
  <w:num w:numId="26" w16cid:durableId="1152062914">
    <w:abstractNumId w:val="23"/>
  </w:num>
  <w:num w:numId="27" w16cid:durableId="1796678709">
    <w:abstractNumId w:val="28"/>
  </w:num>
  <w:num w:numId="28" w16cid:durableId="1151218744">
    <w:abstractNumId w:val="10"/>
  </w:num>
  <w:num w:numId="29" w16cid:durableId="432020294">
    <w:abstractNumId w:val="0"/>
  </w:num>
  <w:num w:numId="30" w16cid:durableId="2003459512">
    <w:abstractNumId w:val="1"/>
  </w:num>
  <w:num w:numId="31" w16cid:durableId="1407150382">
    <w:abstractNumId w:val="5"/>
  </w:num>
  <w:num w:numId="32" w16cid:durableId="1356930387">
    <w:abstractNumId w:val="30"/>
  </w:num>
  <w:num w:numId="33" w16cid:durableId="722026150">
    <w:abstractNumId w:val="3"/>
  </w:num>
  <w:num w:numId="34" w16cid:durableId="699284213">
    <w:abstractNumId w:val="24"/>
  </w:num>
  <w:num w:numId="35" w16cid:durableId="1346591113">
    <w:abstractNumId w:val="25"/>
  </w:num>
  <w:num w:numId="36" w16cid:durableId="3866059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68804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7A"/>
    <w:rsid w:val="00052B61"/>
    <w:rsid w:val="000A4283"/>
    <w:rsid w:val="000B5DEC"/>
    <w:rsid w:val="000E092B"/>
    <w:rsid w:val="00101ADD"/>
    <w:rsid w:val="00140141"/>
    <w:rsid w:val="001427E3"/>
    <w:rsid w:val="001551EA"/>
    <w:rsid w:val="001C0654"/>
    <w:rsid w:val="001E366D"/>
    <w:rsid w:val="001F6999"/>
    <w:rsid w:val="0029528F"/>
    <w:rsid w:val="00310077"/>
    <w:rsid w:val="00323BF6"/>
    <w:rsid w:val="003278B2"/>
    <w:rsid w:val="00346534"/>
    <w:rsid w:val="00381391"/>
    <w:rsid w:val="003E17AD"/>
    <w:rsid w:val="003E6009"/>
    <w:rsid w:val="004A6FD4"/>
    <w:rsid w:val="004A7179"/>
    <w:rsid w:val="004D457A"/>
    <w:rsid w:val="004E1797"/>
    <w:rsid w:val="005136DF"/>
    <w:rsid w:val="005548F7"/>
    <w:rsid w:val="00587F89"/>
    <w:rsid w:val="00595F80"/>
    <w:rsid w:val="005A0040"/>
    <w:rsid w:val="006170B4"/>
    <w:rsid w:val="00680756"/>
    <w:rsid w:val="00680BBA"/>
    <w:rsid w:val="006A093C"/>
    <w:rsid w:val="006B7BA5"/>
    <w:rsid w:val="00717015"/>
    <w:rsid w:val="00745F86"/>
    <w:rsid w:val="007935A6"/>
    <w:rsid w:val="007B58D7"/>
    <w:rsid w:val="007E2CAF"/>
    <w:rsid w:val="007E5336"/>
    <w:rsid w:val="007F0EEB"/>
    <w:rsid w:val="008221F9"/>
    <w:rsid w:val="0084372C"/>
    <w:rsid w:val="00844EF6"/>
    <w:rsid w:val="008A04E8"/>
    <w:rsid w:val="00914F67"/>
    <w:rsid w:val="00943DF1"/>
    <w:rsid w:val="00946C32"/>
    <w:rsid w:val="009A5A1C"/>
    <w:rsid w:val="009C31E2"/>
    <w:rsid w:val="00A135E0"/>
    <w:rsid w:val="00A738D4"/>
    <w:rsid w:val="00A82C3D"/>
    <w:rsid w:val="00A940E9"/>
    <w:rsid w:val="00AA1F41"/>
    <w:rsid w:val="00AA6381"/>
    <w:rsid w:val="00AC447D"/>
    <w:rsid w:val="00AC5270"/>
    <w:rsid w:val="00AE0D5D"/>
    <w:rsid w:val="00AF6C57"/>
    <w:rsid w:val="00B16A93"/>
    <w:rsid w:val="00B2007E"/>
    <w:rsid w:val="00B47759"/>
    <w:rsid w:val="00B8228B"/>
    <w:rsid w:val="00B84E7E"/>
    <w:rsid w:val="00BE0C75"/>
    <w:rsid w:val="00BF0A89"/>
    <w:rsid w:val="00C37EF1"/>
    <w:rsid w:val="00CD7055"/>
    <w:rsid w:val="00D4229E"/>
    <w:rsid w:val="00D762B6"/>
    <w:rsid w:val="00DB776E"/>
    <w:rsid w:val="00DF47F5"/>
    <w:rsid w:val="00E7540D"/>
    <w:rsid w:val="00EA7EC8"/>
    <w:rsid w:val="00EC44B1"/>
    <w:rsid w:val="00EE234B"/>
    <w:rsid w:val="00F21AF7"/>
    <w:rsid w:val="00F24A0C"/>
    <w:rsid w:val="00F768A9"/>
    <w:rsid w:val="00F8007F"/>
    <w:rsid w:val="00FA0DF1"/>
    <w:rsid w:val="00FB7B11"/>
    <w:rsid w:val="00FE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805D4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0pt">
    <w:name w:val="Основной текст (3) + 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4pt0pt">
    <w:name w:val="Заголовок №1 + 14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-2pt">
    <w:name w:val="Основной текст + 11;5 pt;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7pt">
    <w:name w:val="Основной текст + 3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480" w:lineRule="exact"/>
      <w:ind w:hanging="1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80" w:line="547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540" w:line="480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header"/>
    <w:basedOn w:val="a"/>
    <w:link w:val="af"/>
    <w:uiPriority w:val="99"/>
    <w:unhideWhenUsed/>
    <w:rsid w:val="00B16A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16A9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16A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16A93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323BF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3BF6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1"/>
    <w:qFormat/>
    <w:rsid w:val="00AE0D5D"/>
    <w:pPr>
      <w:ind w:left="720"/>
      <w:contextualSpacing/>
    </w:pPr>
  </w:style>
  <w:style w:type="table" w:styleId="af5">
    <w:name w:val="Table Grid"/>
    <w:basedOn w:val="a1"/>
    <w:uiPriority w:val="59"/>
    <w:rsid w:val="00BE0C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BE0C7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6">
    <w:name w:val="Normal (Web)"/>
    <w:basedOn w:val="a"/>
    <w:uiPriority w:val="99"/>
    <w:unhideWhenUsed/>
    <w:rsid w:val="00587F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7">
    <w:name w:val="Для таблиц"/>
    <w:basedOn w:val="a"/>
    <w:rsid w:val="00DF47F5"/>
    <w:pPr>
      <w:widowControl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" TargetMode="External"/><Relationship Id="rId13" Type="http://schemas.openxmlformats.org/officeDocument/2006/relationships/hyperlink" Target="https://www.cbr.ru/ckki/zaprosy_v_ck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v.org.ru/" TargetMode="External"/><Relationship Id="rId12" Type="http://schemas.openxmlformats.org/officeDocument/2006/relationships/hyperlink" Target="https://www.moex.com/ru/exchange/investors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nki.ru/services/calculators/deposi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pfrf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5233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ТЭК</dc:creator>
  <cp:lastModifiedBy>Елена Кошелева</cp:lastModifiedBy>
  <cp:revision>2</cp:revision>
  <cp:lastPrinted>2024-01-19T05:28:00Z</cp:lastPrinted>
  <dcterms:created xsi:type="dcterms:W3CDTF">2024-05-15T15:21:00Z</dcterms:created>
  <dcterms:modified xsi:type="dcterms:W3CDTF">2024-05-15T15:21:00Z</dcterms:modified>
</cp:coreProperties>
</file>